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37393" w14:textId="77777777" w:rsidR="00B839F4" w:rsidRPr="004952F9" w:rsidRDefault="00B839F4" w:rsidP="00B839F4">
      <w:pPr>
        <w:spacing w:after="257" w:line="216" w:lineRule="auto"/>
        <w:ind w:right="5972"/>
        <w:rPr>
          <w:rFonts w:asciiTheme="minorHAnsi" w:hAnsiTheme="minorHAnsi"/>
          <w:sz w:val="20"/>
          <w:szCs w:val="20"/>
        </w:rPr>
      </w:pPr>
      <w:r w:rsidRPr="004952F9">
        <w:rPr>
          <w:rFonts w:asciiTheme="minorHAnsi" w:hAnsiTheme="minorHAnsi"/>
          <w:noProof/>
          <w:sz w:val="20"/>
          <w:szCs w:val="20"/>
        </w:rPr>
        <w:drawing>
          <wp:inline distT="0" distB="0" distL="0" distR="0" wp14:anchorId="034478D7" wp14:editId="74DC8753">
            <wp:extent cx="1905000" cy="565150"/>
            <wp:effectExtent l="0" t="0" r="0" b="6350"/>
            <wp:docPr id="275" name="Picture 275"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275" name="Picture 275" descr="A picture containing logo&#10;&#10;Description automatically generated"/>
                    <pic:cNvPicPr/>
                  </pic:nvPicPr>
                  <pic:blipFill>
                    <a:blip r:embed="rId10"/>
                    <a:stretch>
                      <a:fillRect/>
                    </a:stretch>
                  </pic:blipFill>
                  <pic:spPr>
                    <a:xfrm>
                      <a:off x="0" y="0"/>
                      <a:ext cx="1905000" cy="565150"/>
                    </a:xfrm>
                    <a:prstGeom prst="rect">
                      <a:avLst/>
                    </a:prstGeom>
                  </pic:spPr>
                </pic:pic>
              </a:graphicData>
            </a:graphic>
          </wp:inline>
        </w:drawing>
      </w:r>
      <w:r w:rsidRPr="004952F9">
        <w:rPr>
          <w:rFonts w:asciiTheme="minorHAnsi" w:hAnsiTheme="minorHAnsi"/>
          <w:sz w:val="20"/>
          <w:szCs w:val="20"/>
        </w:rPr>
        <w:t xml:space="preserve">  </w:t>
      </w:r>
    </w:p>
    <w:p w14:paraId="11C5C65E" w14:textId="77777777" w:rsidR="00B839F4" w:rsidRPr="00C67A7B" w:rsidRDefault="00B839F4" w:rsidP="00B839F4">
      <w:pPr>
        <w:spacing w:after="0"/>
        <w:rPr>
          <w:rFonts w:asciiTheme="minorHAnsi" w:hAnsiTheme="minorHAnsi"/>
          <w:sz w:val="24"/>
        </w:rPr>
      </w:pPr>
      <w:r w:rsidRPr="00C67A7B">
        <w:rPr>
          <w:rFonts w:asciiTheme="minorHAnsi" w:hAnsiTheme="minorHAnsi"/>
          <w:b/>
          <w:sz w:val="24"/>
        </w:rPr>
        <w:t xml:space="preserve">Job Profile </w:t>
      </w:r>
    </w:p>
    <w:tbl>
      <w:tblPr>
        <w:tblStyle w:val="TableGrid1"/>
        <w:tblW w:w="10490" w:type="dxa"/>
        <w:tblInd w:w="-5" w:type="dxa"/>
        <w:tblCellMar>
          <w:top w:w="50" w:type="dxa"/>
          <w:left w:w="106" w:type="dxa"/>
          <w:right w:w="95" w:type="dxa"/>
        </w:tblCellMar>
        <w:tblLook w:val="04A0" w:firstRow="1" w:lastRow="0" w:firstColumn="1" w:lastColumn="0" w:noHBand="0" w:noVBand="1"/>
      </w:tblPr>
      <w:tblGrid>
        <w:gridCol w:w="1453"/>
        <w:gridCol w:w="3225"/>
        <w:gridCol w:w="1276"/>
        <w:gridCol w:w="4536"/>
      </w:tblGrid>
      <w:tr w:rsidR="00B839F4" w:rsidRPr="004952F9" w14:paraId="49B05037" w14:textId="77777777" w:rsidTr="52B0DD7E">
        <w:trPr>
          <w:trHeight w:val="296"/>
        </w:trPr>
        <w:tc>
          <w:tcPr>
            <w:tcW w:w="14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B57B047" w14:textId="77777777" w:rsidR="00B839F4" w:rsidRPr="004952F9" w:rsidRDefault="00B839F4" w:rsidP="001C6BDE">
            <w:pPr>
              <w:spacing w:after="0"/>
              <w:ind w:left="5"/>
              <w:rPr>
                <w:rFonts w:asciiTheme="minorHAnsi" w:hAnsiTheme="minorHAnsi"/>
                <w:sz w:val="20"/>
                <w:szCs w:val="20"/>
              </w:rPr>
            </w:pPr>
            <w:r w:rsidRPr="004952F9">
              <w:rPr>
                <w:rFonts w:asciiTheme="minorHAnsi" w:hAnsiTheme="minorHAnsi"/>
                <w:b/>
                <w:sz w:val="20"/>
                <w:szCs w:val="20"/>
              </w:rPr>
              <w:t xml:space="preserve">Job title </w:t>
            </w:r>
          </w:p>
        </w:tc>
        <w:tc>
          <w:tcPr>
            <w:tcW w:w="903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E129379" w14:textId="30BA8A48" w:rsidR="00B839F4" w:rsidRPr="00B839F4" w:rsidRDefault="00AC7852" w:rsidP="00B839F4">
            <w:pPr>
              <w:spacing w:after="0" w:line="240" w:lineRule="auto"/>
              <w:rPr>
                <w:rFonts w:ascii="Times New Roman" w:eastAsia="Times New Roman" w:hAnsi="Times New Roman" w:cs="Times New Roman"/>
                <w:color w:val="auto"/>
                <w:sz w:val="24"/>
                <w:lang w:bidi="ar-SA"/>
              </w:rPr>
            </w:pPr>
            <w:r>
              <w:t>Business</w:t>
            </w:r>
            <w:r w:rsidR="00194F37">
              <w:t xml:space="preserve"> Teacher</w:t>
            </w:r>
          </w:p>
        </w:tc>
      </w:tr>
      <w:tr w:rsidR="00B839F4" w:rsidRPr="004952F9" w14:paraId="6004D74C" w14:textId="77777777" w:rsidTr="52B0DD7E">
        <w:trPr>
          <w:trHeight w:val="298"/>
        </w:trPr>
        <w:tc>
          <w:tcPr>
            <w:tcW w:w="14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C021DDC" w14:textId="77777777" w:rsidR="00B839F4" w:rsidRPr="004952F9" w:rsidRDefault="00B839F4" w:rsidP="001C6BDE">
            <w:pPr>
              <w:spacing w:after="0"/>
              <w:ind w:left="5"/>
              <w:rPr>
                <w:rFonts w:asciiTheme="minorHAnsi" w:hAnsiTheme="minorHAnsi"/>
                <w:sz w:val="20"/>
                <w:szCs w:val="20"/>
              </w:rPr>
            </w:pPr>
            <w:r w:rsidRPr="004952F9">
              <w:rPr>
                <w:rFonts w:asciiTheme="minorHAnsi" w:hAnsiTheme="minorHAnsi"/>
                <w:b/>
                <w:sz w:val="20"/>
                <w:szCs w:val="20"/>
              </w:rPr>
              <w:t xml:space="preserve">Division/dept </w:t>
            </w:r>
          </w:p>
        </w:tc>
        <w:tc>
          <w:tcPr>
            <w:tcW w:w="903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8402629" w14:textId="77777777" w:rsidR="00B839F4" w:rsidRPr="004952F9" w:rsidRDefault="00B839F4" w:rsidP="001C6BDE">
            <w:pPr>
              <w:spacing w:after="0"/>
              <w:ind w:left="5"/>
              <w:rPr>
                <w:rFonts w:asciiTheme="minorHAnsi" w:hAnsiTheme="minorHAnsi"/>
                <w:sz w:val="20"/>
                <w:szCs w:val="20"/>
              </w:rPr>
            </w:pPr>
            <w:r w:rsidRPr="004952F9">
              <w:rPr>
                <w:rFonts w:asciiTheme="minorHAnsi" w:hAnsiTheme="minorHAnsi"/>
                <w:sz w:val="20"/>
                <w:szCs w:val="20"/>
              </w:rPr>
              <w:t xml:space="preserve">University of Greenwich International College  </w:t>
            </w:r>
          </w:p>
        </w:tc>
      </w:tr>
      <w:tr w:rsidR="00B839F4" w:rsidRPr="004952F9" w14:paraId="59040646" w14:textId="77777777" w:rsidTr="52B0DD7E">
        <w:trPr>
          <w:trHeight w:val="298"/>
        </w:trPr>
        <w:tc>
          <w:tcPr>
            <w:tcW w:w="14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C467BC" w14:textId="77777777" w:rsidR="00B839F4" w:rsidRPr="004952F9" w:rsidRDefault="00B839F4" w:rsidP="001C6BDE">
            <w:pPr>
              <w:spacing w:after="0"/>
              <w:ind w:left="5"/>
              <w:rPr>
                <w:rFonts w:asciiTheme="minorHAnsi" w:hAnsiTheme="minorHAnsi"/>
                <w:sz w:val="20"/>
                <w:szCs w:val="20"/>
              </w:rPr>
            </w:pPr>
            <w:r w:rsidRPr="004952F9">
              <w:rPr>
                <w:rFonts w:asciiTheme="minorHAnsi" w:hAnsiTheme="minorHAnsi"/>
                <w:b/>
                <w:sz w:val="20"/>
                <w:szCs w:val="20"/>
              </w:rPr>
              <w:t xml:space="preserve">Working hours </w:t>
            </w:r>
          </w:p>
        </w:tc>
        <w:tc>
          <w:tcPr>
            <w:tcW w:w="32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DCC6B10" w14:textId="7AF5BDA4" w:rsidR="00B839F4" w:rsidRPr="004952F9" w:rsidRDefault="009527A0" w:rsidP="001C6BDE">
            <w:pPr>
              <w:spacing w:after="0"/>
              <w:ind w:left="5"/>
              <w:rPr>
                <w:rFonts w:asciiTheme="minorHAnsi" w:hAnsiTheme="minorHAnsi"/>
                <w:sz w:val="20"/>
                <w:szCs w:val="20"/>
              </w:rPr>
            </w:pPr>
            <w:r>
              <w:rPr>
                <w:rFonts w:asciiTheme="minorHAnsi" w:hAnsiTheme="minorHAnsi"/>
                <w:sz w:val="20"/>
                <w:szCs w:val="20"/>
              </w:rPr>
              <w:t>Full Time</w:t>
            </w:r>
            <w:r w:rsidR="00B839F4" w:rsidRPr="004952F9">
              <w:rPr>
                <w:rFonts w:asciiTheme="minorHAnsi" w:hAnsiTheme="minorHAnsi"/>
                <w:sz w:val="20"/>
                <w:szCs w:val="20"/>
              </w:rPr>
              <w:t xml:space="preserve"> </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3447DC" w14:textId="77777777" w:rsidR="00B839F4" w:rsidRPr="004952F9" w:rsidRDefault="00B839F4" w:rsidP="001C6BDE">
            <w:pPr>
              <w:spacing w:after="0"/>
              <w:rPr>
                <w:rFonts w:asciiTheme="minorHAnsi" w:hAnsiTheme="minorHAnsi"/>
                <w:sz w:val="20"/>
                <w:szCs w:val="20"/>
              </w:rPr>
            </w:pPr>
            <w:r w:rsidRPr="004952F9">
              <w:rPr>
                <w:rFonts w:asciiTheme="minorHAnsi" w:hAnsiTheme="minorHAnsi"/>
                <w:b/>
                <w:sz w:val="20"/>
                <w:szCs w:val="20"/>
              </w:rPr>
              <w:t xml:space="preserve">Start date </w:t>
            </w:r>
          </w:p>
        </w:tc>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C4548BC" w14:textId="0127F129" w:rsidR="00B839F4" w:rsidRPr="004952F9" w:rsidRDefault="097A597A" w:rsidP="52B0DD7E">
            <w:pPr>
              <w:spacing w:after="0"/>
              <w:jc w:val="center"/>
            </w:pPr>
            <w:r w:rsidRPr="52B0DD7E">
              <w:rPr>
                <w:rFonts w:asciiTheme="minorHAnsi" w:hAnsiTheme="minorHAnsi"/>
                <w:sz w:val="20"/>
                <w:szCs w:val="20"/>
              </w:rPr>
              <w:t>Sept 24</w:t>
            </w:r>
          </w:p>
        </w:tc>
      </w:tr>
      <w:tr w:rsidR="00B839F4" w:rsidRPr="004952F9" w14:paraId="278FCE6A" w14:textId="77777777" w:rsidTr="52B0DD7E">
        <w:trPr>
          <w:trHeight w:val="298"/>
        </w:trPr>
        <w:tc>
          <w:tcPr>
            <w:tcW w:w="14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A718B31" w14:textId="77777777" w:rsidR="00B839F4" w:rsidRPr="004952F9" w:rsidRDefault="00B839F4" w:rsidP="001C6BDE">
            <w:pPr>
              <w:spacing w:after="0"/>
              <w:ind w:left="5"/>
              <w:rPr>
                <w:rFonts w:asciiTheme="minorHAnsi" w:hAnsiTheme="minorHAnsi"/>
                <w:sz w:val="20"/>
                <w:szCs w:val="20"/>
              </w:rPr>
            </w:pPr>
            <w:r w:rsidRPr="004952F9">
              <w:rPr>
                <w:rFonts w:asciiTheme="minorHAnsi" w:hAnsiTheme="minorHAnsi"/>
                <w:b/>
                <w:sz w:val="20"/>
                <w:szCs w:val="20"/>
              </w:rPr>
              <w:t xml:space="preserve">Annual leave </w:t>
            </w:r>
          </w:p>
        </w:tc>
        <w:tc>
          <w:tcPr>
            <w:tcW w:w="903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0F58F86" w14:textId="77777777" w:rsidR="00B839F4" w:rsidRPr="004952F9" w:rsidRDefault="00B839F4" w:rsidP="001C6BDE">
            <w:pPr>
              <w:spacing w:after="0"/>
              <w:ind w:left="5"/>
              <w:rPr>
                <w:rFonts w:asciiTheme="minorHAnsi" w:hAnsiTheme="minorHAnsi"/>
                <w:sz w:val="20"/>
                <w:szCs w:val="20"/>
              </w:rPr>
            </w:pPr>
            <w:r w:rsidRPr="004952F9">
              <w:rPr>
                <w:rFonts w:asciiTheme="minorHAnsi" w:hAnsiTheme="minorHAnsi"/>
                <w:sz w:val="20"/>
                <w:szCs w:val="20"/>
              </w:rPr>
              <w:t xml:space="preserve">5.6 weeks per annum including public holidays </w:t>
            </w:r>
          </w:p>
        </w:tc>
      </w:tr>
      <w:tr w:rsidR="00B839F4" w:rsidRPr="004952F9" w14:paraId="16B6C3FE" w14:textId="77777777" w:rsidTr="52B0DD7E">
        <w:trPr>
          <w:trHeight w:val="293"/>
        </w:trPr>
        <w:tc>
          <w:tcPr>
            <w:tcW w:w="14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EE7DF7" w14:textId="77777777" w:rsidR="00B839F4" w:rsidRPr="004952F9" w:rsidRDefault="00B839F4" w:rsidP="001C6BDE">
            <w:pPr>
              <w:spacing w:after="0"/>
              <w:ind w:left="5"/>
              <w:rPr>
                <w:rFonts w:asciiTheme="minorHAnsi" w:hAnsiTheme="minorHAnsi"/>
                <w:sz w:val="20"/>
                <w:szCs w:val="20"/>
              </w:rPr>
            </w:pPr>
            <w:r w:rsidRPr="004952F9">
              <w:rPr>
                <w:rFonts w:asciiTheme="minorHAnsi" w:hAnsiTheme="minorHAnsi"/>
                <w:b/>
                <w:sz w:val="20"/>
                <w:szCs w:val="20"/>
              </w:rPr>
              <w:t xml:space="preserve">Reports to </w:t>
            </w:r>
          </w:p>
        </w:tc>
        <w:tc>
          <w:tcPr>
            <w:tcW w:w="32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63552F" w14:textId="77777777" w:rsidR="00B839F4" w:rsidRPr="004952F9" w:rsidRDefault="00B839F4" w:rsidP="001C6BDE">
            <w:pPr>
              <w:spacing w:after="0"/>
              <w:ind w:left="5"/>
              <w:rPr>
                <w:rFonts w:asciiTheme="minorHAnsi" w:hAnsiTheme="minorHAnsi"/>
                <w:sz w:val="20"/>
                <w:szCs w:val="20"/>
              </w:rPr>
            </w:pPr>
            <w:r w:rsidRPr="004952F9">
              <w:rPr>
                <w:rFonts w:asciiTheme="minorHAnsi" w:hAnsiTheme="minorHAnsi"/>
                <w:sz w:val="20"/>
                <w:szCs w:val="20"/>
              </w:rPr>
              <w:t xml:space="preserve">UGIC Academic Director </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7C7A77E" w14:textId="77777777" w:rsidR="00B839F4" w:rsidRPr="004952F9" w:rsidRDefault="00B839F4" w:rsidP="001C6BDE">
            <w:pPr>
              <w:spacing w:after="0"/>
              <w:rPr>
                <w:rFonts w:asciiTheme="minorHAnsi" w:hAnsiTheme="minorHAnsi"/>
                <w:sz w:val="20"/>
                <w:szCs w:val="20"/>
              </w:rPr>
            </w:pPr>
            <w:r w:rsidRPr="004952F9">
              <w:rPr>
                <w:rFonts w:asciiTheme="minorHAnsi" w:hAnsiTheme="minorHAnsi"/>
                <w:b/>
                <w:sz w:val="20"/>
                <w:szCs w:val="20"/>
              </w:rPr>
              <w:t xml:space="preserve">Location </w:t>
            </w:r>
          </w:p>
        </w:tc>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716830" w14:textId="77777777" w:rsidR="00B839F4" w:rsidRPr="004952F9" w:rsidRDefault="00B839F4" w:rsidP="001C6BDE">
            <w:pPr>
              <w:spacing w:after="0"/>
              <w:rPr>
                <w:rFonts w:asciiTheme="minorHAnsi" w:hAnsiTheme="minorHAnsi"/>
                <w:sz w:val="20"/>
                <w:szCs w:val="20"/>
              </w:rPr>
            </w:pPr>
            <w:r w:rsidRPr="004952F9">
              <w:rPr>
                <w:rFonts w:asciiTheme="minorHAnsi" w:hAnsiTheme="minorHAnsi"/>
                <w:sz w:val="20"/>
                <w:szCs w:val="20"/>
              </w:rPr>
              <w:t>Greenwich, London</w:t>
            </w:r>
          </w:p>
        </w:tc>
      </w:tr>
      <w:tr w:rsidR="00B839F4" w:rsidRPr="004952F9" w14:paraId="7383EAB2" w14:textId="77777777" w:rsidTr="52B0DD7E">
        <w:trPr>
          <w:trHeight w:val="298"/>
        </w:trPr>
        <w:tc>
          <w:tcPr>
            <w:tcW w:w="14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C89B6D8" w14:textId="77777777" w:rsidR="00B839F4" w:rsidRPr="004952F9" w:rsidRDefault="00B839F4" w:rsidP="001C6BDE">
            <w:pPr>
              <w:spacing w:after="0"/>
              <w:ind w:left="5"/>
              <w:rPr>
                <w:rFonts w:asciiTheme="minorHAnsi" w:hAnsiTheme="minorHAnsi"/>
                <w:sz w:val="20"/>
                <w:szCs w:val="20"/>
              </w:rPr>
            </w:pPr>
            <w:r w:rsidRPr="004952F9">
              <w:rPr>
                <w:rFonts w:asciiTheme="minorHAnsi" w:hAnsiTheme="minorHAnsi"/>
                <w:b/>
                <w:sz w:val="20"/>
                <w:szCs w:val="20"/>
              </w:rPr>
              <w:t xml:space="preserve">Salary </w:t>
            </w:r>
          </w:p>
        </w:tc>
        <w:tc>
          <w:tcPr>
            <w:tcW w:w="903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3878ED" w14:textId="7C0565EC" w:rsidR="00B839F4" w:rsidRPr="004952F9" w:rsidRDefault="009912C0" w:rsidP="52B0DD7E">
            <w:pPr>
              <w:spacing w:after="0"/>
              <w:ind w:left="5"/>
              <w:rPr>
                <w:rFonts w:asciiTheme="minorHAnsi" w:hAnsiTheme="minorHAnsi"/>
                <w:sz w:val="20"/>
                <w:szCs w:val="20"/>
              </w:rPr>
            </w:pPr>
            <w:r w:rsidRPr="52B0DD7E">
              <w:rPr>
                <w:rFonts w:asciiTheme="minorHAnsi" w:hAnsiTheme="minorHAnsi"/>
                <w:sz w:val="20"/>
                <w:szCs w:val="20"/>
              </w:rPr>
              <w:t>£</w:t>
            </w:r>
            <w:r w:rsidR="00AC7852" w:rsidRPr="52B0DD7E">
              <w:rPr>
                <w:rFonts w:asciiTheme="minorHAnsi" w:hAnsiTheme="minorHAnsi"/>
                <w:sz w:val="20"/>
                <w:szCs w:val="20"/>
              </w:rPr>
              <w:t>3</w:t>
            </w:r>
            <w:r w:rsidR="19F02B21" w:rsidRPr="52B0DD7E">
              <w:rPr>
                <w:rFonts w:asciiTheme="minorHAnsi" w:hAnsiTheme="minorHAnsi"/>
                <w:sz w:val="20"/>
                <w:szCs w:val="20"/>
              </w:rPr>
              <w:t>6</w:t>
            </w:r>
            <w:r w:rsidRPr="52B0DD7E">
              <w:rPr>
                <w:rFonts w:asciiTheme="minorHAnsi" w:hAnsiTheme="minorHAnsi"/>
                <w:sz w:val="20"/>
                <w:szCs w:val="20"/>
              </w:rPr>
              <w:t>,</w:t>
            </w:r>
            <w:r w:rsidR="5787026E" w:rsidRPr="52B0DD7E">
              <w:rPr>
                <w:rFonts w:asciiTheme="minorHAnsi" w:hAnsiTheme="minorHAnsi"/>
                <w:sz w:val="20"/>
                <w:szCs w:val="20"/>
              </w:rPr>
              <w:t>951</w:t>
            </w:r>
            <w:r w:rsidRPr="52B0DD7E">
              <w:rPr>
                <w:rFonts w:asciiTheme="minorHAnsi" w:hAnsiTheme="minorHAnsi"/>
                <w:sz w:val="20"/>
                <w:szCs w:val="20"/>
              </w:rPr>
              <w:t>.00</w:t>
            </w:r>
            <w:r w:rsidR="00AC7852" w:rsidRPr="52B0DD7E">
              <w:rPr>
                <w:rFonts w:asciiTheme="minorHAnsi" w:hAnsiTheme="minorHAnsi"/>
                <w:sz w:val="20"/>
                <w:szCs w:val="20"/>
              </w:rPr>
              <w:t xml:space="preserve"> per annum</w:t>
            </w:r>
            <w:r w:rsidR="00B839F4" w:rsidRPr="52B0DD7E">
              <w:rPr>
                <w:rFonts w:asciiTheme="minorHAnsi" w:hAnsiTheme="minorHAnsi"/>
                <w:sz w:val="20"/>
                <w:szCs w:val="20"/>
              </w:rPr>
              <w:t xml:space="preserve"> </w:t>
            </w:r>
          </w:p>
        </w:tc>
      </w:tr>
      <w:tr w:rsidR="00B839F4" w:rsidRPr="004952F9" w14:paraId="6457B039" w14:textId="77777777" w:rsidTr="52B0DD7E">
        <w:trPr>
          <w:trHeight w:val="2412"/>
        </w:trPr>
        <w:tc>
          <w:tcPr>
            <w:tcW w:w="1049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CF9D43" w14:textId="77777777" w:rsidR="00B839F4" w:rsidRPr="004952F9" w:rsidRDefault="00B839F4" w:rsidP="001C6BDE">
            <w:pPr>
              <w:spacing w:after="0"/>
              <w:rPr>
                <w:rFonts w:asciiTheme="minorHAnsi" w:hAnsiTheme="minorHAnsi"/>
                <w:sz w:val="20"/>
                <w:szCs w:val="20"/>
              </w:rPr>
            </w:pPr>
            <w:r w:rsidRPr="004952F9">
              <w:rPr>
                <w:rFonts w:asciiTheme="minorHAnsi" w:hAnsiTheme="minorHAnsi"/>
                <w:b/>
                <w:sz w:val="20"/>
                <w:szCs w:val="20"/>
              </w:rPr>
              <w:t xml:space="preserve">Job purpose </w:t>
            </w:r>
          </w:p>
          <w:p w14:paraId="05D0CAB7" w14:textId="3F5923E6" w:rsidR="00B839F4" w:rsidRPr="004952F9" w:rsidRDefault="00B839F4" w:rsidP="001C6BDE">
            <w:pPr>
              <w:spacing w:after="0" w:line="239" w:lineRule="auto"/>
              <w:ind w:left="5"/>
              <w:rPr>
                <w:rFonts w:asciiTheme="minorHAnsi" w:hAnsiTheme="minorHAnsi"/>
                <w:sz w:val="20"/>
                <w:szCs w:val="20"/>
              </w:rPr>
            </w:pPr>
            <w:r w:rsidRPr="004952F9">
              <w:rPr>
                <w:rFonts w:asciiTheme="minorHAnsi" w:hAnsiTheme="minorHAnsi"/>
                <w:sz w:val="20"/>
                <w:szCs w:val="20"/>
              </w:rPr>
              <w:t xml:space="preserve">University of Greenwich International College offers a range of </w:t>
            </w:r>
            <w:r w:rsidR="009912C0">
              <w:rPr>
                <w:rFonts w:asciiTheme="minorHAnsi" w:hAnsiTheme="minorHAnsi"/>
                <w:sz w:val="20"/>
                <w:szCs w:val="20"/>
              </w:rPr>
              <w:t>p</w:t>
            </w:r>
            <w:r w:rsidRPr="004952F9">
              <w:rPr>
                <w:rFonts w:asciiTheme="minorHAnsi" w:hAnsiTheme="minorHAnsi"/>
                <w:sz w:val="20"/>
                <w:szCs w:val="20"/>
              </w:rPr>
              <w:t xml:space="preserve">re-sessional, foundation, first year undergraduate and postgraduate programmes for international students at the University of Greenwich and includes modules to develop their English language and study skills as well as academic subject knowledge. </w:t>
            </w:r>
          </w:p>
          <w:p w14:paraId="35FD8AE0" w14:textId="77777777" w:rsidR="00B839F4" w:rsidRPr="004952F9" w:rsidRDefault="00B839F4" w:rsidP="001C6BDE">
            <w:pPr>
              <w:spacing w:after="0"/>
              <w:ind w:left="5"/>
              <w:rPr>
                <w:rFonts w:asciiTheme="minorHAnsi" w:hAnsiTheme="minorHAnsi"/>
                <w:sz w:val="20"/>
                <w:szCs w:val="20"/>
              </w:rPr>
            </w:pPr>
            <w:r w:rsidRPr="004952F9">
              <w:rPr>
                <w:rFonts w:asciiTheme="minorHAnsi" w:hAnsiTheme="minorHAnsi"/>
                <w:sz w:val="20"/>
                <w:szCs w:val="20"/>
              </w:rPr>
              <w:t xml:space="preserve"> </w:t>
            </w:r>
          </w:p>
          <w:p w14:paraId="5AC57649" w14:textId="77777777" w:rsidR="00B839F4" w:rsidRPr="004952F9" w:rsidRDefault="00B839F4" w:rsidP="001C6BDE">
            <w:pPr>
              <w:spacing w:after="0"/>
              <w:ind w:left="5"/>
              <w:rPr>
                <w:rFonts w:asciiTheme="minorHAnsi" w:hAnsiTheme="minorHAnsi"/>
                <w:sz w:val="20"/>
                <w:szCs w:val="20"/>
              </w:rPr>
            </w:pPr>
            <w:r w:rsidRPr="004952F9">
              <w:rPr>
                <w:rFonts w:asciiTheme="minorHAnsi" w:hAnsiTheme="minorHAnsi"/>
                <w:sz w:val="20"/>
                <w:szCs w:val="20"/>
              </w:rPr>
              <w:t>Tutors deliver lessons that prepare students fully for participation in the first and second year of their university programme as well as preparing students for master’s programmes. The lessons adopt an interactive, student-centred approach that makes full use of the latest technology in order to provide students with a varied, lively and purposeful experience.</w:t>
            </w:r>
            <w:r w:rsidRPr="004952F9">
              <w:rPr>
                <w:rFonts w:asciiTheme="minorHAnsi" w:eastAsia="Malgun Gothic" w:hAnsiTheme="minorHAnsi" w:cs="Malgun Gothic"/>
                <w:sz w:val="20"/>
                <w:szCs w:val="20"/>
              </w:rPr>
              <w:t xml:space="preserve"> </w:t>
            </w:r>
          </w:p>
        </w:tc>
      </w:tr>
    </w:tbl>
    <w:p w14:paraId="13107584" w14:textId="77777777" w:rsidR="00B839F4" w:rsidRPr="004952F9" w:rsidRDefault="00B839F4" w:rsidP="00B839F4">
      <w:pPr>
        <w:spacing w:after="0"/>
        <w:rPr>
          <w:rFonts w:asciiTheme="minorHAnsi" w:hAnsiTheme="minorHAnsi"/>
          <w:sz w:val="20"/>
          <w:szCs w:val="20"/>
        </w:rPr>
      </w:pPr>
      <w:r w:rsidRPr="004952F9">
        <w:rPr>
          <w:rFonts w:asciiTheme="minorHAnsi" w:hAnsiTheme="minorHAnsi"/>
          <w:sz w:val="20"/>
          <w:szCs w:val="20"/>
        </w:rPr>
        <w:t xml:space="preserve"> </w:t>
      </w:r>
    </w:p>
    <w:tbl>
      <w:tblPr>
        <w:tblStyle w:val="TableGrid1"/>
        <w:tblW w:w="10490" w:type="dxa"/>
        <w:tblInd w:w="-5" w:type="dxa"/>
        <w:tblCellMar>
          <w:top w:w="50" w:type="dxa"/>
          <w:left w:w="110" w:type="dxa"/>
          <w:right w:w="265" w:type="dxa"/>
        </w:tblCellMar>
        <w:tblLook w:val="04A0" w:firstRow="1" w:lastRow="0" w:firstColumn="1" w:lastColumn="0" w:noHBand="0" w:noVBand="1"/>
      </w:tblPr>
      <w:tblGrid>
        <w:gridCol w:w="10490"/>
      </w:tblGrid>
      <w:tr w:rsidR="00B839F4" w:rsidRPr="004952F9" w14:paraId="358C4AB0" w14:textId="77777777" w:rsidTr="001C6BDE">
        <w:trPr>
          <w:trHeight w:val="298"/>
        </w:trPr>
        <w:tc>
          <w:tcPr>
            <w:tcW w:w="10490" w:type="dxa"/>
            <w:tcBorders>
              <w:top w:val="single" w:sz="4" w:space="0" w:color="808080"/>
              <w:left w:val="single" w:sz="4" w:space="0" w:color="808080"/>
              <w:bottom w:val="single" w:sz="4" w:space="0" w:color="808080"/>
              <w:right w:val="single" w:sz="4" w:space="0" w:color="808080"/>
            </w:tcBorders>
          </w:tcPr>
          <w:p w14:paraId="797917A0" w14:textId="77777777" w:rsidR="00B839F4" w:rsidRPr="00C67A7B" w:rsidRDefault="00B839F4" w:rsidP="001C6BDE">
            <w:pPr>
              <w:spacing w:after="0"/>
              <w:rPr>
                <w:rFonts w:asciiTheme="minorHAnsi" w:hAnsiTheme="minorHAnsi"/>
                <w:sz w:val="24"/>
              </w:rPr>
            </w:pPr>
            <w:r w:rsidRPr="00C67A7B">
              <w:rPr>
                <w:rFonts w:asciiTheme="minorHAnsi" w:hAnsiTheme="minorHAnsi"/>
                <w:b/>
                <w:sz w:val="24"/>
              </w:rPr>
              <w:t xml:space="preserve">Main duties and responsibilities </w:t>
            </w:r>
          </w:p>
        </w:tc>
      </w:tr>
      <w:tr w:rsidR="00B839F4" w:rsidRPr="004952F9" w14:paraId="5F2A2875" w14:textId="77777777" w:rsidTr="001C6BDE">
        <w:trPr>
          <w:trHeight w:val="2775"/>
        </w:trPr>
        <w:tc>
          <w:tcPr>
            <w:tcW w:w="10490" w:type="dxa"/>
            <w:tcBorders>
              <w:top w:val="single" w:sz="4" w:space="0" w:color="808080"/>
              <w:left w:val="single" w:sz="4" w:space="0" w:color="808080"/>
              <w:bottom w:val="single" w:sz="4" w:space="0" w:color="808080"/>
              <w:right w:val="single" w:sz="4" w:space="0" w:color="808080"/>
            </w:tcBorders>
          </w:tcPr>
          <w:p w14:paraId="4F486A4B" w14:textId="5E353513" w:rsidR="00B839F4" w:rsidRPr="00B839F4" w:rsidRDefault="00B839F4" w:rsidP="00B839F4">
            <w:pPr>
              <w:pStyle w:val="ListParagraph"/>
              <w:numPr>
                <w:ilvl w:val="0"/>
                <w:numId w:val="8"/>
              </w:numPr>
              <w:spacing w:line="257" w:lineRule="auto"/>
              <w:rPr>
                <w:rFonts w:asciiTheme="minorHAnsi" w:hAnsiTheme="minorHAnsi"/>
                <w:sz w:val="20"/>
                <w:szCs w:val="20"/>
              </w:rPr>
            </w:pPr>
            <w:r w:rsidRPr="00B839F4">
              <w:rPr>
                <w:rFonts w:asciiTheme="minorHAnsi" w:eastAsia="Arial" w:hAnsiTheme="minorHAnsi" w:cs="Arial"/>
                <w:sz w:val="20"/>
                <w:szCs w:val="20"/>
              </w:rPr>
              <w:t xml:space="preserve">To be responsible for teaching, assessment, marking, academic development, module leadership, and scholarship in </w:t>
            </w:r>
            <w:r w:rsidR="000D5F92">
              <w:rPr>
                <w:rFonts w:ascii="Calibri" w:hAnsi="Calibri" w:cs="Calibri"/>
                <w:color w:val="000000"/>
                <w:sz w:val="20"/>
                <w:szCs w:val="20"/>
              </w:rPr>
              <w:t>a variety of computing modules</w:t>
            </w:r>
            <w:r w:rsidRPr="00B839F4">
              <w:rPr>
                <w:rFonts w:asciiTheme="minorHAnsi" w:eastAsia="Arial" w:hAnsiTheme="minorHAnsi" w:cs="Arial"/>
                <w:sz w:val="20"/>
                <w:szCs w:val="20"/>
              </w:rPr>
              <w:t xml:space="preserve"> from Levels 3-6. </w:t>
            </w:r>
          </w:p>
          <w:p w14:paraId="743A8863" w14:textId="77777777" w:rsidR="00B839F4" w:rsidRDefault="00B839F4" w:rsidP="001C6BDE">
            <w:pPr>
              <w:spacing w:after="0" w:line="257" w:lineRule="auto"/>
              <w:rPr>
                <w:rFonts w:asciiTheme="minorHAnsi" w:hAnsiTheme="minorHAnsi"/>
                <w:b/>
                <w:bCs/>
                <w:sz w:val="20"/>
                <w:szCs w:val="20"/>
                <w:u w:val="single"/>
              </w:rPr>
            </w:pPr>
          </w:p>
          <w:p w14:paraId="282293FE" w14:textId="0B23B745" w:rsidR="00B839F4" w:rsidRPr="00590668" w:rsidRDefault="00B839F4" w:rsidP="001C6BDE">
            <w:pPr>
              <w:spacing w:after="0" w:line="257" w:lineRule="auto"/>
              <w:rPr>
                <w:rFonts w:asciiTheme="minorHAnsi" w:hAnsiTheme="minorHAnsi"/>
                <w:b/>
                <w:bCs/>
                <w:sz w:val="20"/>
                <w:szCs w:val="20"/>
                <w:u w:val="single"/>
              </w:rPr>
            </w:pPr>
            <w:r w:rsidRPr="004952F9">
              <w:rPr>
                <w:rFonts w:asciiTheme="minorHAnsi" w:hAnsiTheme="minorHAnsi"/>
                <w:b/>
                <w:bCs/>
                <w:sz w:val="20"/>
                <w:szCs w:val="20"/>
                <w:u w:val="single"/>
              </w:rPr>
              <w:t>Other duties and responsibilities</w:t>
            </w:r>
          </w:p>
          <w:p w14:paraId="51943B75" w14:textId="4928FC32" w:rsidR="00B839F4" w:rsidRPr="00590668" w:rsidRDefault="00B839F4" w:rsidP="001C6BDE">
            <w:pPr>
              <w:numPr>
                <w:ilvl w:val="0"/>
                <w:numId w:val="1"/>
              </w:numPr>
              <w:spacing w:before="100" w:beforeAutospacing="1" w:after="100" w:afterAutospacing="1" w:line="240" w:lineRule="auto"/>
              <w:ind w:left="284" w:hanging="176"/>
              <w:contextualSpacing/>
              <w:rPr>
                <w:rFonts w:asciiTheme="minorHAnsi" w:hAnsiTheme="minorHAnsi"/>
                <w:sz w:val="20"/>
                <w:szCs w:val="20"/>
              </w:rPr>
            </w:pPr>
            <w:r w:rsidRPr="004952F9">
              <w:rPr>
                <w:rFonts w:asciiTheme="minorHAnsi" w:hAnsiTheme="minorHAnsi"/>
                <w:sz w:val="20"/>
                <w:szCs w:val="20"/>
              </w:rPr>
              <w:t xml:space="preserve">To </w:t>
            </w:r>
            <w:r>
              <w:rPr>
                <w:rFonts w:asciiTheme="minorHAnsi" w:hAnsiTheme="minorHAnsi"/>
                <w:sz w:val="20"/>
                <w:szCs w:val="20"/>
              </w:rPr>
              <w:t>de</w:t>
            </w:r>
            <w:r w:rsidRPr="004952F9">
              <w:rPr>
                <w:rFonts w:asciiTheme="minorHAnsi" w:hAnsiTheme="minorHAnsi"/>
                <w:sz w:val="20"/>
                <w:szCs w:val="20"/>
              </w:rPr>
              <w:t xml:space="preserve">liver academic subject specific modules in one or various courses in </w:t>
            </w:r>
            <w:r w:rsidR="00B61964">
              <w:rPr>
                <w:rFonts w:asciiTheme="minorHAnsi" w:hAnsiTheme="minorHAnsi"/>
                <w:sz w:val="20"/>
                <w:szCs w:val="20"/>
              </w:rPr>
              <w:t>Business</w:t>
            </w:r>
            <w:r w:rsidRPr="004952F9">
              <w:rPr>
                <w:rFonts w:asciiTheme="minorHAnsi" w:hAnsiTheme="minorHAnsi"/>
                <w:sz w:val="20"/>
                <w:szCs w:val="20"/>
              </w:rPr>
              <w:t xml:space="preserve"> to international students from a range of linguistic, educational and cultural backgrounds at one or various levels of study from level 3, level 4, and Level 6.</w:t>
            </w:r>
          </w:p>
          <w:p w14:paraId="3EB9DC95" w14:textId="77777777" w:rsidR="00B839F4" w:rsidRPr="00590668" w:rsidRDefault="00B839F4" w:rsidP="001C6BDE">
            <w:pPr>
              <w:numPr>
                <w:ilvl w:val="0"/>
                <w:numId w:val="1"/>
              </w:numPr>
              <w:spacing w:before="100" w:beforeAutospacing="1" w:after="100" w:afterAutospacing="1" w:line="240" w:lineRule="auto"/>
              <w:ind w:left="284" w:hanging="176"/>
              <w:contextualSpacing/>
              <w:rPr>
                <w:rFonts w:asciiTheme="minorHAnsi" w:hAnsiTheme="minorHAnsi"/>
                <w:sz w:val="20"/>
                <w:szCs w:val="20"/>
              </w:rPr>
            </w:pPr>
            <w:r w:rsidRPr="004952F9">
              <w:rPr>
                <w:rFonts w:asciiTheme="minorHAnsi" w:hAnsiTheme="minorHAnsi"/>
                <w:sz w:val="20"/>
                <w:szCs w:val="20"/>
              </w:rPr>
              <w:t xml:space="preserve">Remain sensitive to the expectations of different nationalities whilst encouraging an open and questioning approach to learning that leads students to become independent learners  </w:t>
            </w:r>
          </w:p>
          <w:p w14:paraId="7B501B3D" w14:textId="77777777" w:rsidR="00B839F4" w:rsidRPr="00590668" w:rsidRDefault="00B839F4" w:rsidP="001C6BDE">
            <w:pPr>
              <w:numPr>
                <w:ilvl w:val="0"/>
                <w:numId w:val="1"/>
              </w:numPr>
              <w:spacing w:before="100" w:beforeAutospacing="1" w:after="100" w:afterAutospacing="1" w:line="240" w:lineRule="auto"/>
              <w:ind w:left="284" w:hanging="176"/>
              <w:contextualSpacing/>
              <w:rPr>
                <w:rFonts w:asciiTheme="minorHAnsi" w:hAnsiTheme="minorHAnsi"/>
                <w:sz w:val="20"/>
                <w:szCs w:val="20"/>
              </w:rPr>
            </w:pPr>
            <w:r w:rsidRPr="004952F9">
              <w:rPr>
                <w:rFonts w:asciiTheme="minorHAnsi" w:hAnsiTheme="minorHAnsi"/>
                <w:sz w:val="20"/>
                <w:szCs w:val="20"/>
              </w:rPr>
              <w:t xml:space="preserve">Provide academic support for students, as appropriate, through consultations and tutorials, demonstrating a willingness to offer extra advice outside normal class hours  </w:t>
            </w:r>
          </w:p>
          <w:p w14:paraId="4B31EE91" w14:textId="77777777" w:rsidR="00B839F4" w:rsidRPr="00590668" w:rsidRDefault="00B839F4" w:rsidP="001C6BDE">
            <w:pPr>
              <w:numPr>
                <w:ilvl w:val="0"/>
                <w:numId w:val="1"/>
              </w:numPr>
              <w:spacing w:before="100" w:beforeAutospacing="1" w:after="100" w:afterAutospacing="1" w:line="240" w:lineRule="auto"/>
              <w:ind w:left="279" w:hanging="173"/>
              <w:contextualSpacing/>
              <w:rPr>
                <w:rFonts w:asciiTheme="minorHAnsi" w:hAnsiTheme="minorHAnsi"/>
                <w:sz w:val="20"/>
                <w:szCs w:val="20"/>
              </w:rPr>
            </w:pPr>
            <w:r w:rsidRPr="004952F9">
              <w:rPr>
                <w:rFonts w:asciiTheme="minorHAnsi" w:hAnsiTheme="minorHAnsi"/>
                <w:sz w:val="20"/>
                <w:szCs w:val="20"/>
              </w:rPr>
              <w:t xml:space="preserve">Develop and maintain an encouraging classroom environment in which accepted rules of behaviour are consistently applied  </w:t>
            </w:r>
          </w:p>
          <w:p w14:paraId="559A10CF" w14:textId="77777777" w:rsidR="00B839F4" w:rsidRPr="00590668" w:rsidRDefault="00B839F4" w:rsidP="001C6BDE">
            <w:pPr>
              <w:numPr>
                <w:ilvl w:val="0"/>
                <w:numId w:val="1"/>
              </w:numPr>
              <w:spacing w:before="100" w:beforeAutospacing="1" w:after="100" w:afterAutospacing="1" w:line="240" w:lineRule="auto"/>
              <w:ind w:left="279" w:hanging="173"/>
              <w:contextualSpacing/>
              <w:rPr>
                <w:rFonts w:asciiTheme="minorHAnsi" w:hAnsiTheme="minorHAnsi"/>
                <w:sz w:val="20"/>
                <w:szCs w:val="20"/>
              </w:rPr>
            </w:pPr>
            <w:r w:rsidRPr="004952F9">
              <w:rPr>
                <w:rFonts w:asciiTheme="minorHAnsi" w:hAnsiTheme="minorHAnsi"/>
                <w:sz w:val="20"/>
                <w:szCs w:val="20"/>
              </w:rPr>
              <w:t xml:space="preserve">Select, prepare and use teaching and learning materials appropriate for international students and contribute relevant materials to the to the teachers’ shared resource drive  </w:t>
            </w:r>
          </w:p>
          <w:p w14:paraId="1283B0C4" w14:textId="77777777" w:rsidR="00B839F4" w:rsidRPr="004952F9" w:rsidRDefault="00B839F4" w:rsidP="001C6BDE">
            <w:pPr>
              <w:numPr>
                <w:ilvl w:val="0"/>
                <w:numId w:val="1"/>
              </w:numPr>
              <w:spacing w:before="100" w:beforeAutospacing="1" w:after="100" w:afterAutospacing="1" w:line="240" w:lineRule="auto"/>
              <w:ind w:left="279" w:hanging="173"/>
              <w:contextualSpacing/>
              <w:rPr>
                <w:rFonts w:asciiTheme="minorHAnsi" w:hAnsiTheme="minorHAnsi"/>
                <w:sz w:val="20"/>
                <w:szCs w:val="20"/>
              </w:rPr>
            </w:pPr>
            <w:r w:rsidRPr="004952F9">
              <w:rPr>
                <w:rFonts w:asciiTheme="minorHAnsi" w:hAnsiTheme="minorHAnsi"/>
                <w:sz w:val="20"/>
                <w:szCs w:val="20"/>
              </w:rPr>
              <w:t xml:space="preserve">Assess students throughout their modules, regularly creating, providing and marking both formative and summative evaluations  </w:t>
            </w:r>
          </w:p>
          <w:p w14:paraId="61210154" w14:textId="54FF4196" w:rsidR="00B839F4" w:rsidRPr="00590668" w:rsidRDefault="00B839F4" w:rsidP="001C6BDE">
            <w:pPr>
              <w:numPr>
                <w:ilvl w:val="0"/>
                <w:numId w:val="1"/>
              </w:numPr>
              <w:spacing w:before="100" w:beforeAutospacing="1" w:after="100" w:afterAutospacing="1" w:line="240" w:lineRule="auto"/>
              <w:ind w:left="279" w:hanging="173"/>
              <w:contextualSpacing/>
              <w:rPr>
                <w:rFonts w:asciiTheme="minorHAnsi" w:hAnsiTheme="minorHAnsi"/>
                <w:sz w:val="20"/>
                <w:szCs w:val="20"/>
              </w:rPr>
            </w:pPr>
            <w:r w:rsidRPr="004952F9">
              <w:rPr>
                <w:rFonts w:asciiTheme="minorHAnsi" w:hAnsiTheme="minorHAnsi"/>
                <w:sz w:val="20"/>
                <w:szCs w:val="20"/>
              </w:rPr>
              <w:t xml:space="preserve">Provide detailed oral and written feedback to students and other stakeholders, for example, the Head of English, the </w:t>
            </w:r>
            <w:r w:rsidR="007B240D">
              <w:rPr>
                <w:rFonts w:asciiTheme="minorHAnsi" w:hAnsiTheme="minorHAnsi"/>
                <w:sz w:val="20"/>
                <w:szCs w:val="20"/>
              </w:rPr>
              <w:t>College</w:t>
            </w:r>
            <w:r w:rsidRPr="004952F9">
              <w:rPr>
                <w:rFonts w:asciiTheme="minorHAnsi" w:hAnsiTheme="minorHAnsi"/>
                <w:sz w:val="20"/>
                <w:szCs w:val="20"/>
              </w:rPr>
              <w:t xml:space="preserve"> Manager, and Academic Director and College Director, as required  </w:t>
            </w:r>
          </w:p>
          <w:p w14:paraId="4A3CE136" w14:textId="77777777" w:rsidR="00B839F4" w:rsidRPr="004952F9" w:rsidRDefault="00B839F4" w:rsidP="001C6BDE">
            <w:pPr>
              <w:numPr>
                <w:ilvl w:val="0"/>
                <w:numId w:val="1"/>
              </w:numPr>
              <w:spacing w:before="100" w:beforeAutospacing="1" w:after="100" w:afterAutospacing="1" w:line="240" w:lineRule="auto"/>
              <w:ind w:left="279" w:hanging="173"/>
              <w:contextualSpacing/>
              <w:rPr>
                <w:rFonts w:asciiTheme="minorHAnsi" w:hAnsiTheme="minorHAnsi"/>
                <w:sz w:val="20"/>
                <w:szCs w:val="20"/>
              </w:rPr>
            </w:pPr>
            <w:r w:rsidRPr="004952F9">
              <w:rPr>
                <w:rFonts w:asciiTheme="minorHAnsi" w:hAnsiTheme="minorHAnsi"/>
                <w:sz w:val="20"/>
                <w:szCs w:val="20"/>
              </w:rPr>
              <w:t xml:space="preserve">Carry out administrative and record-keeping tasks associated with teaching and assessment </w:t>
            </w:r>
          </w:p>
          <w:p w14:paraId="1C98AB76" w14:textId="77777777" w:rsidR="00B839F4" w:rsidRPr="004952F9" w:rsidRDefault="00B839F4" w:rsidP="001C6BDE">
            <w:pPr>
              <w:spacing w:before="100" w:beforeAutospacing="1" w:after="100" w:afterAutospacing="1" w:line="240" w:lineRule="auto"/>
              <w:ind w:left="278"/>
              <w:contextualSpacing/>
              <w:rPr>
                <w:rFonts w:asciiTheme="minorHAnsi" w:hAnsiTheme="minorHAnsi"/>
                <w:sz w:val="20"/>
                <w:szCs w:val="20"/>
              </w:rPr>
            </w:pPr>
            <w:r w:rsidRPr="004952F9">
              <w:rPr>
                <w:rFonts w:asciiTheme="minorHAnsi" w:hAnsiTheme="minorHAnsi"/>
                <w:sz w:val="20"/>
                <w:szCs w:val="20"/>
              </w:rPr>
              <w:t xml:space="preserve">(e.g., accurate attendance records, student progress reports, test invigilation)  </w:t>
            </w:r>
          </w:p>
          <w:p w14:paraId="27F6955A" w14:textId="77777777" w:rsidR="00B839F4" w:rsidRPr="00590668" w:rsidRDefault="00B839F4" w:rsidP="001C6BDE">
            <w:pPr>
              <w:numPr>
                <w:ilvl w:val="0"/>
                <w:numId w:val="1"/>
              </w:numPr>
              <w:spacing w:before="100" w:beforeAutospacing="1" w:after="100" w:afterAutospacing="1" w:line="240" w:lineRule="auto"/>
              <w:ind w:left="279" w:hanging="173"/>
              <w:contextualSpacing/>
              <w:rPr>
                <w:rFonts w:asciiTheme="minorHAnsi" w:hAnsiTheme="minorHAnsi"/>
                <w:sz w:val="20"/>
                <w:szCs w:val="20"/>
              </w:rPr>
            </w:pPr>
            <w:r w:rsidRPr="004952F9">
              <w:rPr>
                <w:rFonts w:asciiTheme="minorHAnsi" w:hAnsiTheme="minorHAnsi"/>
                <w:sz w:val="20"/>
                <w:szCs w:val="20"/>
              </w:rPr>
              <w:t xml:space="preserve">Using the course descriptor write a scheme of work, assessments and marking criteria to specified deadlines  </w:t>
            </w:r>
          </w:p>
          <w:p w14:paraId="39CC5C1C" w14:textId="77777777" w:rsidR="00B839F4" w:rsidRPr="004952F9" w:rsidRDefault="00B839F4" w:rsidP="001C6BDE">
            <w:pPr>
              <w:numPr>
                <w:ilvl w:val="0"/>
                <w:numId w:val="1"/>
              </w:numPr>
              <w:spacing w:before="100" w:beforeAutospacing="1" w:after="100" w:afterAutospacing="1" w:line="240" w:lineRule="auto"/>
              <w:ind w:left="279" w:hanging="173"/>
              <w:contextualSpacing/>
              <w:rPr>
                <w:rFonts w:asciiTheme="minorHAnsi" w:hAnsiTheme="minorHAnsi"/>
                <w:sz w:val="20"/>
                <w:szCs w:val="20"/>
              </w:rPr>
            </w:pPr>
            <w:r w:rsidRPr="004952F9">
              <w:rPr>
                <w:rFonts w:asciiTheme="minorHAnsi" w:hAnsiTheme="minorHAnsi"/>
                <w:sz w:val="20"/>
                <w:szCs w:val="20"/>
              </w:rPr>
              <w:t xml:space="preserve">Populate the VLE (Moodle) with relevant materials for students to access </w:t>
            </w:r>
          </w:p>
          <w:p w14:paraId="6FF683C6" w14:textId="77777777" w:rsidR="00B839F4" w:rsidRPr="004952F9" w:rsidRDefault="00B839F4" w:rsidP="001C6BDE">
            <w:pPr>
              <w:spacing w:after="0"/>
              <w:rPr>
                <w:rFonts w:asciiTheme="minorHAnsi" w:hAnsiTheme="minorHAnsi"/>
                <w:sz w:val="20"/>
                <w:szCs w:val="20"/>
              </w:rPr>
            </w:pPr>
            <w:r w:rsidRPr="004952F9">
              <w:rPr>
                <w:rFonts w:asciiTheme="minorHAnsi" w:hAnsiTheme="minorHAnsi"/>
                <w:sz w:val="20"/>
                <w:szCs w:val="20"/>
              </w:rPr>
              <w:t xml:space="preserve"> </w:t>
            </w:r>
          </w:p>
        </w:tc>
      </w:tr>
    </w:tbl>
    <w:p w14:paraId="6F5EEF23" w14:textId="77777777" w:rsidR="00B839F4" w:rsidRDefault="00B839F4" w:rsidP="00B839F4">
      <w:pPr>
        <w:spacing w:after="0"/>
        <w:rPr>
          <w:rFonts w:asciiTheme="minorHAnsi" w:hAnsiTheme="minorHAnsi"/>
          <w:sz w:val="20"/>
          <w:szCs w:val="20"/>
        </w:rPr>
      </w:pPr>
    </w:p>
    <w:p w14:paraId="63EA1428" w14:textId="77777777" w:rsidR="00B839F4" w:rsidRDefault="00B839F4" w:rsidP="00B839F4">
      <w:pPr>
        <w:spacing w:after="0"/>
        <w:rPr>
          <w:rFonts w:asciiTheme="minorHAnsi" w:hAnsiTheme="minorHAnsi"/>
          <w:sz w:val="20"/>
          <w:szCs w:val="20"/>
        </w:rPr>
      </w:pPr>
      <w:r w:rsidRPr="004952F9">
        <w:rPr>
          <w:rFonts w:asciiTheme="minorHAnsi" w:hAnsiTheme="minorHAnsi"/>
          <w:sz w:val="20"/>
          <w:szCs w:val="20"/>
        </w:rPr>
        <w:t xml:space="preserve"> </w:t>
      </w:r>
    </w:p>
    <w:p w14:paraId="705FAE57" w14:textId="77777777" w:rsidR="00B839F4" w:rsidRDefault="00B839F4">
      <w:pPr>
        <w:spacing w:after="0" w:line="240" w:lineRule="auto"/>
        <w:rPr>
          <w:rFonts w:asciiTheme="minorHAnsi" w:hAnsiTheme="minorHAnsi"/>
          <w:sz w:val="20"/>
          <w:szCs w:val="20"/>
        </w:rPr>
      </w:pPr>
      <w:r>
        <w:rPr>
          <w:rFonts w:asciiTheme="minorHAnsi" w:hAnsiTheme="minorHAnsi"/>
          <w:sz w:val="20"/>
          <w:szCs w:val="20"/>
        </w:rPr>
        <w:br w:type="page"/>
      </w:r>
    </w:p>
    <w:p w14:paraId="28AD2977" w14:textId="261435C6" w:rsidR="00B839F4" w:rsidRPr="00590668" w:rsidRDefault="00B839F4" w:rsidP="00B839F4">
      <w:pPr>
        <w:spacing w:after="0"/>
        <w:rPr>
          <w:rFonts w:asciiTheme="minorHAnsi" w:hAnsiTheme="minorHAnsi"/>
          <w:b/>
          <w:bCs/>
          <w:sz w:val="20"/>
          <w:szCs w:val="20"/>
          <w:u w:val="single"/>
        </w:rPr>
      </w:pPr>
      <w:r w:rsidRPr="00C67A7B">
        <w:rPr>
          <w:rFonts w:asciiTheme="minorHAnsi" w:hAnsiTheme="minorHAnsi"/>
          <w:b/>
          <w:bCs/>
          <w:sz w:val="24"/>
          <w:u w:val="single"/>
        </w:rPr>
        <w:lastRenderedPageBreak/>
        <w:t>Person Specification.</w:t>
      </w:r>
    </w:p>
    <w:tbl>
      <w:tblPr>
        <w:tblStyle w:val="TableGrid1"/>
        <w:tblpPr w:vertAnchor="page" w:horzAnchor="margin" w:tblpY="1351"/>
        <w:tblOverlap w:val="never"/>
        <w:tblW w:w="10489" w:type="dxa"/>
        <w:tblInd w:w="0" w:type="dxa"/>
        <w:tblCellMar>
          <w:top w:w="109" w:type="dxa"/>
          <w:left w:w="108" w:type="dxa"/>
          <w:right w:w="60" w:type="dxa"/>
        </w:tblCellMar>
        <w:tblLook w:val="04A0" w:firstRow="1" w:lastRow="0" w:firstColumn="1" w:lastColumn="0" w:noHBand="0" w:noVBand="1"/>
      </w:tblPr>
      <w:tblGrid>
        <w:gridCol w:w="1414"/>
        <w:gridCol w:w="3826"/>
        <w:gridCol w:w="3977"/>
        <w:gridCol w:w="1272"/>
      </w:tblGrid>
      <w:tr w:rsidR="00B839F4" w:rsidRPr="00590668" w14:paraId="000E48E1" w14:textId="77777777" w:rsidTr="2E17E5E5">
        <w:trPr>
          <w:trHeight w:val="20"/>
        </w:trPr>
        <w:tc>
          <w:tcPr>
            <w:tcW w:w="1414" w:type="dxa"/>
            <w:tcBorders>
              <w:top w:val="single" w:sz="4" w:space="0" w:color="007FB0"/>
              <w:left w:val="single" w:sz="4" w:space="0" w:color="007FB0"/>
              <w:bottom w:val="single" w:sz="4" w:space="0" w:color="000000" w:themeColor="text1"/>
              <w:right w:val="single" w:sz="4" w:space="0" w:color="007FB0"/>
            </w:tcBorders>
            <w:vAlign w:val="center"/>
          </w:tcPr>
          <w:p w14:paraId="20B2C60C" w14:textId="77777777" w:rsidR="00B839F4" w:rsidRPr="00590668" w:rsidRDefault="00B839F4" w:rsidP="00B839F4">
            <w:pPr>
              <w:spacing w:before="100" w:beforeAutospacing="1" w:after="100" w:afterAutospacing="1" w:line="240" w:lineRule="auto"/>
              <w:ind w:right="49"/>
              <w:contextualSpacing/>
              <w:jc w:val="center"/>
              <w:rPr>
                <w:rFonts w:asciiTheme="minorHAnsi" w:hAnsiTheme="minorHAnsi"/>
                <w:b/>
                <w:bCs/>
                <w:sz w:val="20"/>
                <w:szCs w:val="20"/>
              </w:rPr>
            </w:pPr>
            <w:r w:rsidRPr="00590668">
              <w:rPr>
                <w:rFonts w:asciiTheme="minorHAnsi" w:hAnsiTheme="minorHAnsi"/>
                <w:b/>
                <w:bCs/>
                <w:sz w:val="20"/>
                <w:szCs w:val="20"/>
              </w:rPr>
              <w:t>Attributes</w:t>
            </w:r>
          </w:p>
        </w:tc>
        <w:tc>
          <w:tcPr>
            <w:tcW w:w="3826" w:type="dxa"/>
            <w:tcBorders>
              <w:top w:val="single" w:sz="4" w:space="0" w:color="007FB0"/>
              <w:left w:val="single" w:sz="4" w:space="0" w:color="007FB0"/>
              <w:bottom w:val="single" w:sz="4" w:space="0" w:color="000000" w:themeColor="text1"/>
              <w:right w:val="single" w:sz="4" w:space="0" w:color="007FB0"/>
            </w:tcBorders>
            <w:vAlign w:val="center"/>
          </w:tcPr>
          <w:p w14:paraId="05647C9A" w14:textId="77777777" w:rsidR="00B839F4" w:rsidRPr="00590668" w:rsidRDefault="00B839F4" w:rsidP="00B839F4">
            <w:pPr>
              <w:spacing w:before="100" w:beforeAutospacing="1" w:after="100" w:afterAutospacing="1" w:line="240" w:lineRule="auto"/>
              <w:ind w:right="50"/>
              <w:contextualSpacing/>
              <w:jc w:val="center"/>
              <w:rPr>
                <w:rFonts w:asciiTheme="minorHAnsi" w:hAnsiTheme="minorHAnsi"/>
                <w:b/>
                <w:bCs/>
                <w:sz w:val="20"/>
                <w:szCs w:val="20"/>
              </w:rPr>
            </w:pPr>
            <w:r w:rsidRPr="00590668">
              <w:rPr>
                <w:rFonts w:asciiTheme="minorHAnsi" w:hAnsiTheme="minorHAnsi"/>
                <w:b/>
                <w:bCs/>
                <w:sz w:val="20"/>
                <w:szCs w:val="20"/>
              </w:rPr>
              <w:t>Essential</w:t>
            </w:r>
          </w:p>
        </w:tc>
        <w:tc>
          <w:tcPr>
            <w:tcW w:w="3977" w:type="dxa"/>
            <w:tcBorders>
              <w:top w:val="single" w:sz="4" w:space="0" w:color="007FB0"/>
              <w:left w:val="single" w:sz="4" w:space="0" w:color="007FB0"/>
              <w:bottom w:val="single" w:sz="4" w:space="0" w:color="000000" w:themeColor="text1"/>
              <w:right w:val="single" w:sz="4" w:space="0" w:color="007FB0"/>
            </w:tcBorders>
            <w:vAlign w:val="center"/>
          </w:tcPr>
          <w:p w14:paraId="7B0CC2EF" w14:textId="77777777" w:rsidR="00B839F4" w:rsidRPr="00590668" w:rsidRDefault="00B839F4" w:rsidP="00B839F4">
            <w:pPr>
              <w:spacing w:before="100" w:beforeAutospacing="1" w:after="100" w:afterAutospacing="1" w:line="240" w:lineRule="auto"/>
              <w:ind w:right="49"/>
              <w:contextualSpacing/>
              <w:jc w:val="center"/>
              <w:rPr>
                <w:rFonts w:asciiTheme="minorHAnsi" w:hAnsiTheme="minorHAnsi"/>
                <w:b/>
                <w:bCs/>
                <w:sz w:val="20"/>
                <w:szCs w:val="20"/>
              </w:rPr>
            </w:pPr>
            <w:r w:rsidRPr="00590668">
              <w:rPr>
                <w:rFonts w:asciiTheme="minorHAnsi" w:hAnsiTheme="minorHAnsi"/>
                <w:b/>
                <w:bCs/>
                <w:sz w:val="20"/>
                <w:szCs w:val="20"/>
              </w:rPr>
              <w:t>Desirable</w:t>
            </w:r>
          </w:p>
        </w:tc>
        <w:tc>
          <w:tcPr>
            <w:tcW w:w="1272" w:type="dxa"/>
            <w:tcBorders>
              <w:top w:val="single" w:sz="4" w:space="0" w:color="007FB0"/>
              <w:left w:val="single" w:sz="4" w:space="0" w:color="007FB0"/>
              <w:bottom w:val="single" w:sz="4" w:space="0" w:color="000000" w:themeColor="text1"/>
              <w:right w:val="single" w:sz="4" w:space="0" w:color="007FB0"/>
            </w:tcBorders>
            <w:vAlign w:val="center"/>
          </w:tcPr>
          <w:p w14:paraId="339F445C" w14:textId="77777777" w:rsidR="00B839F4" w:rsidRPr="00590668" w:rsidRDefault="00B839F4" w:rsidP="00B839F4">
            <w:pPr>
              <w:spacing w:before="100" w:beforeAutospacing="1" w:after="100" w:afterAutospacing="1" w:line="240" w:lineRule="auto"/>
              <w:contextualSpacing/>
              <w:jc w:val="center"/>
              <w:rPr>
                <w:rFonts w:asciiTheme="minorHAnsi" w:hAnsiTheme="minorHAnsi"/>
                <w:b/>
                <w:bCs/>
                <w:sz w:val="20"/>
                <w:szCs w:val="20"/>
              </w:rPr>
            </w:pPr>
            <w:r w:rsidRPr="00590668">
              <w:rPr>
                <w:rFonts w:asciiTheme="minorHAnsi" w:hAnsiTheme="minorHAnsi"/>
                <w:b/>
                <w:bCs/>
                <w:sz w:val="20"/>
                <w:szCs w:val="20"/>
              </w:rPr>
              <w:t>Measured By</w:t>
            </w:r>
          </w:p>
        </w:tc>
      </w:tr>
      <w:tr w:rsidR="00B839F4" w:rsidRPr="00590668" w14:paraId="169FE50A" w14:textId="77777777" w:rsidTr="2E17E5E5">
        <w:trPr>
          <w:trHeight w:val="509"/>
        </w:trPr>
        <w:tc>
          <w:tcPr>
            <w:tcW w:w="1414" w:type="dxa"/>
            <w:tcBorders>
              <w:top w:val="single" w:sz="4" w:space="0" w:color="007FB0"/>
              <w:left w:val="single" w:sz="4" w:space="0" w:color="007FB0"/>
              <w:bottom w:val="single" w:sz="4" w:space="0" w:color="000000" w:themeColor="text1"/>
              <w:right w:val="single" w:sz="4" w:space="0" w:color="007FB0"/>
            </w:tcBorders>
            <w:vAlign w:val="center"/>
          </w:tcPr>
          <w:p w14:paraId="3F0E8FD8" w14:textId="77777777" w:rsidR="00B839F4" w:rsidRPr="00590668" w:rsidRDefault="00B839F4" w:rsidP="00B839F4">
            <w:pPr>
              <w:spacing w:before="100" w:beforeAutospacing="1" w:after="100" w:afterAutospacing="1" w:line="240" w:lineRule="auto"/>
              <w:ind w:right="49"/>
              <w:contextualSpacing/>
              <w:rPr>
                <w:rFonts w:asciiTheme="minorHAnsi" w:hAnsiTheme="minorHAnsi"/>
                <w:sz w:val="20"/>
                <w:szCs w:val="20"/>
              </w:rPr>
            </w:pPr>
            <w:r w:rsidRPr="00590668">
              <w:rPr>
                <w:rFonts w:asciiTheme="minorHAnsi" w:hAnsiTheme="minorHAnsi"/>
                <w:b/>
                <w:bCs/>
                <w:sz w:val="20"/>
                <w:szCs w:val="20"/>
              </w:rPr>
              <w:t xml:space="preserve">Statutory </w:t>
            </w:r>
            <w:r>
              <w:rPr>
                <w:rFonts w:asciiTheme="minorHAnsi" w:hAnsiTheme="minorHAnsi"/>
                <w:b/>
                <w:bCs/>
                <w:sz w:val="20"/>
                <w:szCs w:val="20"/>
              </w:rPr>
              <w:t>R</w:t>
            </w:r>
            <w:r w:rsidRPr="00590668">
              <w:rPr>
                <w:rFonts w:asciiTheme="minorHAnsi" w:hAnsiTheme="minorHAnsi"/>
                <w:b/>
                <w:bCs/>
                <w:sz w:val="20"/>
                <w:szCs w:val="20"/>
              </w:rPr>
              <w:t xml:space="preserve">equirements </w:t>
            </w:r>
          </w:p>
        </w:tc>
        <w:tc>
          <w:tcPr>
            <w:tcW w:w="3826" w:type="dxa"/>
            <w:tcBorders>
              <w:top w:val="single" w:sz="4" w:space="0" w:color="007FB0"/>
              <w:left w:val="single" w:sz="4" w:space="0" w:color="007FB0"/>
              <w:bottom w:val="single" w:sz="4" w:space="0" w:color="000000" w:themeColor="text1"/>
              <w:right w:val="single" w:sz="4" w:space="0" w:color="007FB0"/>
            </w:tcBorders>
            <w:vAlign w:val="center"/>
          </w:tcPr>
          <w:p w14:paraId="2CB11C7A" w14:textId="77777777" w:rsidR="00B839F4" w:rsidRPr="00590668" w:rsidRDefault="00B839F4" w:rsidP="00B839F4">
            <w:pPr>
              <w:spacing w:after="15"/>
              <w:rPr>
                <w:rFonts w:asciiTheme="minorHAnsi" w:hAnsiTheme="minorHAnsi"/>
                <w:bCs/>
                <w:sz w:val="20"/>
                <w:szCs w:val="20"/>
              </w:rPr>
            </w:pPr>
            <w:r w:rsidRPr="00590668">
              <w:rPr>
                <w:rFonts w:asciiTheme="minorHAnsi" w:hAnsiTheme="minorHAnsi"/>
                <w:bCs/>
                <w:sz w:val="20"/>
                <w:szCs w:val="20"/>
              </w:rPr>
              <w:t>Eligibility to live and work in in the UK</w:t>
            </w:r>
          </w:p>
          <w:p w14:paraId="219E2E9E" w14:textId="77777777" w:rsidR="00B839F4" w:rsidRPr="00590668" w:rsidRDefault="00B839F4" w:rsidP="00B839F4">
            <w:pPr>
              <w:spacing w:before="100" w:beforeAutospacing="1" w:after="100" w:afterAutospacing="1" w:line="240" w:lineRule="auto"/>
              <w:ind w:right="50"/>
              <w:contextualSpacing/>
              <w:rPr>
                <w:rFonts w:asciiTheme="minorHAnsi" w:hAnsiTheme="minorHAnsi"/>
                <w:b/>
                <w:bCs/>
                <w:sz w:val="20"/>
                <w:szCs w:val="20"/>
              </w:rPr>
            </w:pPr>
          </w:p>
        </w:tc>
        <w:tc>
          <w:tcPr>
            <w:tcW w:w="3977" w:type="dxa"/>
            <w:tcBorders>
              <w:top w:val="single" w:sz="4" w:space="0" w:color="007FB0"/>
              <w:left w:val="single" w:sz="4" w:space="0" w:color="007FB0"/>
              <w:bottom w:val="single" w:sz="4" w:space="0" w:color="000000" w:themeColor="text1"/>
              <w:right w:val="single" w:sz="4" w:space="0" w:color="007FB0"/>
            </w:tcBorders>
            <w:vAlign w:val="center"/>
          </w:tcPr>
          <w:p w14:paraId="4C6F2303" w14:textId="77777777" w:rsidR="00B839F4" w:rsidRPr="00590668" w:rsidRDefault="00B839F4" w:rsidP="00B839F4">
            <w:pPr>
              <w:spacing w:before="100" w:beforeAutospacing="1" w:after="100" w:afterAutospacing="1" w:line="240" w:lineRule="auto"/>
              <w:ind w:right="49"/>
              <w:contextualSpacing/>
              <w:rPr>
                <w:rFonts w:asciiTheme="minorHAnsi" w:hAnsiTheme="minorHAnsi"/>
                <w:sz w:val="20"/>
                <w:szCs w:val="20"/>
              </w:rPr>
            </w:pPr>
            <w:r w:rsidRPr="00590668">
              <w:rPr>
                <w:rFonts w:asciiTheme="minorHAnsi" w:hAnsiTheme="minorHAnsi"/>
                <w:sz w:val="20"/>
                <w:szCs w:val="20"/>
              </w:rPr>
              <w:t>Willingness to undergo a DBS check or overseas equivalent</w:t>
            </w:r>
          </w:p>
        </w:tc>
        <w:tc>
          <w:tcPr>
            <w:tcW w:w="1272" w:type="dxa"/>
            <w:tcBorders>
              <w:top w:val="single" w:sz="4" w:space="0" w:color="007FB0"/>
              <w:left w:val="single" w:sz="4" w:space="0" w:color="007FB0"/>
              <w:bottom w:val="single" w:sz="4" w:space="0" w:color="000000" w:themeColor="text1"/>
              <w:right w:val="single" w:sz="4" w:space="0" w:color="007FB0"/>
            </w:tcBorders>
            <w:vAlign w:val="center"/>
          </w:tcPr>
          <w:p w14:paraId="5E9F0C18" w14:textId="77777777" w:rsidR="00B839F4" w:rsidRPr="00590668" w:rsidRDefault="00B839F4" w:rsidP="00B839F4">
            <w:pPr>
              <w:spacing w:before="100" w:beforeAutospacing="1" w:after="100" w:afterAutospacing="1" w:line="240" w:lineRule="auto"/>
              <w:contextualSpacing/>
              <w:jc w:val="center"/>
              <w:rPr>
                <w:rFonts w:asciiTheme="minorHAnsi" w:hAnsiTheme="minorHAnsi"/>
                <w:sz w:val="20"/>
                <w:szCs w:val="20"/>
              </w:rPr>
            </w:pPr>
            <w:r w:rsidRPr="00590668">
              <w:rPr>
                <w:rFonts w:asciiTheme="minorHAnsi" w:hAnsiTheme="minorHAnsi"/>
                <w:sz w:val="20"/>
                <w:szCs w:val="20"/>
              </w:rPr>
              <w:t xml:space="preserve">Passport/DBS Application form </w:t>
            </w:r>
          </w:p>
        </w:tc>
      </w:tr>
      <w:tr w:rsidR="00B839F4" w:rsidRPr="00590668" w14:paraId="6BBB513C" w14:textId="77777777" w:rsidTr="2E17E5E5">
        <w:trPr>
          <w:trHeight w:val="1939"/>
        </w:trPr>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226ED4" w14:textId="77777777" w:rsidR="00B839F4" w:rsidRPr="00590668" w:rsidRDefault="00B839F4" w:rsidP="00B839F4">
            <w:pPr>
              <w:spacing w:before="100" w:beforeAutospacing="1" w:after="100" w:afterAutospacing="1" w:line="240" w:lineRule="auto"/>
              <w:contextualSpacing/>
              <w:rPr>
                <w:rFonts w:asciiTheme="minorHAnsi" w:hAnsiTheme="minorHAnsi"/>
                <w:b/>
                <w:sz w:val="20"/>
                <w:szCs w:val="20"/>
              </w:rPr>
            </w:pPr>
            <w:r w:rsidRPr="00590668">
              <w:rPr>
                <w:rFonts w:asciiTheme="minorHAnsi" w:hAnsiTheme="minorHAnsi"/>
                <w:b/>
                <w:sz w:val="20"/>
                <w:szCs w:val="20"/>
              </w:rPr>
              <w:t xml:space="preserve">Experience and </w:t>
            </w:r>
            <w:r>
              <w:rPr>
                <w:rFonts w:asciiTheme="minorHAnsi" w:hAnsiTheme="minorHAnsi"/>
                <w:b/>
                <w:sz w:val="20"/>
                <w:szCs w:val="20"/>
              </w:rPr>
              <w:t>K</w:t>
            </w:r>
            <w:r w:rsidRPr="00590668">
              <w:rPr>
                <w:rFonts w:asciiTheme="minorHAnsi" w:hAnsiTheme="minorHAnsi"/>
                <w:b/>
                <w:sz w:val="20"/>
                <w:szCs w:val="20"/>
              </w:rPr>
              <w:t xml:space="preserve">nowledge </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C3DD25" w14:textId="01DF8C66" w:rsidR="00B839F4" w:rsidRPr="00B839F4" w:rsidRDefault="00194F37" w:rsidP="00B839F4">
            <w:pPr>
              <w:pStyle w:val="ListParagraph"/>
              <w:numPr>
                <w:ilvl w:val="0"/>
                <w:numId w:val="6"/>
              </w:numPr>
              <w:spacing w:before="100" w:beforeAutospacing="1" w:after="100" w:afterAutospacing="1"/>
              <w:rPr>
                <w:rFonts w:asciiTheme="minorHAnsi" w:hAnsiTheme="minorHAnsi"/>
                <w:bCs/>
                <w:sz w:val="20"/>
                <w:szCs w:val="20"/>
              </w:rPr>
            </w:pPr>
            <w:r>
              <w:rPr>
                <w:rFonts w:asciiTheme="minorHAnsi" w:eastAsia="Arial" w:hAnsiTheme="minorHAnsi" w:cs="Arial"/>
                <w:bCs/>
                <w:sz w:val="20"/>
                <w:szCs w:val="20"/>
              </w:rPr>
              <w:t>Significant</w:t>
            </w:r>
            <w:r w:rsidR="00B839F4" w:rsidRPr="00B839F4">
              <w:rPr>
                <w:rFonts w:asciiTheme="minorHAnsi" w:eastAsia="Arial" w:hAnsiTheme="minorHAnsi" w:cs="Arial"/>
                <w:bCs/>
                <w:sz w:val="20"/>
                <w:szCs w:val="20"/>
              </w:rPr>
              <w:t xml:space="preserve"> experience of teaching </w:t>
            </w:r>
            <w:r w:rsidR="005935DE">
              <w:rPr>
                <w:rFonts w:asciiTheme="minorHAnsi" w:eastAsia="Arial" w:hAnsiTheme="minorHAnsi" w:cs="Arial"/>
                <w:bCs/>
                <w:sz w:val="20"/>
                <w:szCs w:val="20"/>
              </w:rPr>
              <w:t>b</w:t>
            </w:r>
            <w:r w:rsidR="007B240D">
              <w:rPr>
                <w:rFonts w:asciiTheme="minorHAnsi" w:eastAsia="Arial" w:hAnsiTheme="minorHAnsi" w:cs="Arial"/>
                <w:bCs/>
                <w:sz w:val="20"/>
                <w:szCs w:val="20"/>
                <w:u w:val="single"/>
              </w:rPr>
              <w:t>usiness / economic / finance</w:t>
            </w:r>
            <w:r w:rsidR="00B839F4" w:rsidRPr="00B839F4">
              <w:rPr>
                <w:sz w:val="20"/>
                <w:szCs w:val="20"/>
              </w:rPr>
              <w:t xml:space="preserve"> </w:t>
            </w:r>
            <w:r w:rsidR="00B839F4" w:rsidRPr="00B839F4">
              <w:rPr>
                <w:rFonts w:asciiTheme="minorHAnsi" w:eastAsia="Arial" w:hAnsiTheme="minorHAnsi" w:cs="Arial"/>
                <w:bCs/>
                <w:sz w:val="20"/>
                <w:szCs w:val="20"/>
              </w:rPr>
              <w:t>at Level</w:t>
            </w:r>
            <w:r w:rsidR="00151370">
              <w:rPr>
                <w:rFonts w:asciiTheme="minorHAnsi" w:eastAsia="Arial" w:hAnsiTheme="minorHAnsi" w:cs="Arial"/>
                <w:bCs/>
                <w:sz w:val="20"/>
                <w:szCs w:val="20"/>
              </w:rPr>
              <w:t xml:space="preserve">s 3 to </w:t>
            </w:r>
            <w:r w:rsidR="00B839F4" w:rsidRPr="00B839F4">
              <w:rPr>
                <w:rFonts w:asciiTheme="minorHAnsi" w:eastAsia="Arial" w:hAnsiTheme="minorHAnsi" w:cs="Arial"/>
                <w:bCs/>
                <w:sz w:val="20"/>
                <w:szCs w:val="20"/>
              </w:rPr>
              <w:t xml:space="preserve">6 in a higher education environment. </w:t>
            </w:r>
          </w:p>
        </w:tc>
        <w:tc>
          <w:tcPr>
            <w:tcW w:w="3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079B66" w14:textId="77777777" w:rsidR="00B839F4" w:rsidRPr="00590668" w:rsidRDefault="00B839F4" w:rsidP="00B839F4">
            <w:pPr>
              <w:pStyle w:val="ListParagraph"/>
              <w:numPr>
                <w:ilvl w:val="0"/>
                <w:numId w:val="6"/>
              </w:numPr>
              <w:spacing w:before="100" w:beforeAutospacing="1" w:after="100" w:afterAutospacing="1"/>
              <w:rPr>
                <w:rFonts w:asciiTheme="minorHAnsi" w:eastAsia="Avenir Next LT Pro" w:hAnsiTheme="minorHAnsi" w:cs="Avenir Next LT Pro"/>
                <w:b/>
                <w:sz w:val="20"/>
                <w:szCs w:val="20"/>
              </w:rPr>
            </w:pPr>
            <w:r w:rsidRPr="00590668">
              <w:rPr>
                <w:rFonts w:asciiTheme="minorHAnsi" w:eastAsia="Arial" w:hAnsiTheme="minorHAnsi" w:cs="Arial"/>
                <w:sz w:val="20"/>
                <w:szCs w:val="20"/>
              </w:rPr>
              <w:t xml:space="preserve">Experience of a variety of teaching approaches. </w:t>
            </w:r>
          </w:p>
          <w:p w14:paraId="39E1726B" w14:textId="77777777" w:rsidR="00B839F4" w:rsidRPr="00590668" w:rsidRDefault="00B839F4" w:rsidP="00B839F4">
            <w:pPr>
              <w:pStyle w:val="ListParagraph"/>
              <w:numPr>
                <w:ilvl w:val="0"/>
                <w:numId w:val="6"/>
              </w:numPr>
              <w:spacing w:before="100" w:beforeAutospacing="1" w:after="100" w:afterAutospacing="1"/>
              <w:rPr>
                <w:rFonts w:asciiTheme="minorHAnsi" w:hAnsiTheme="minorHAnsi"/>
                <w:sz w:val="20"/>
                <w:szCs w:val="20"/>
              </w:rPr>
            </w:pPr>
            <w:r w:rsidRPr="00590668">
              <w:rPr>
                <w:rFonts w:asciiTheme="minorHAnsi" w:eastAsia="Arial" w:hAnsiTheme="minorHAnsi" w:cs="Arial"/>
                <w:sz w:val="20"/>
                <w:szCs w:val="20"/>
              </w:rPr>
              <w:t>Experience of module design, leadership, curriculum development and quality assurance process and procedures.</w:t>
            </w:r>
          </w:p>
          <w:p w14:paraId="18EF4EF6" w14:textId="2B413F58" w:rsidR="00B839F4" w:rsidRPr="00590668" w:rsidRDefault="00B839F4" w:rsidP="00B839F4">
            <w:pPr>
              <w:pStyle w:val="ListParagraph"/>
              <w:numPr>
                <w:ilvl w:val="0"/>
                <w:numId w:val="6"/>
              </w:numPr>
              <w:spacing w:before="100" w:beforeAutospacing="1" w:after="100" w:afterAutospacing="1"/>
              <w:rPr>
                <w:rFonts w:asciiTheme="minorHAnsi" w:hAnsiTheme="minorHAnsi"/>
                <w:sz w:val="20"/>
                <w:szCs w:val="20"/>
              </w:rPr>
            </w:pPr>
            <w:r w:rsidRPr="00590668">
              <w:rPr>
                <w:rFonts w:asciiTheme="minorHAnsi" w:eastAsia="Arial" w:hAnsiTheme="minorHAnsi" w:cs="Arial"/>
                <w:sz w:val="20"/>
                <w:szCs w:val="20"/>
              </w:rPr>
              <w:t xml:space="preserve">Proven industry experience in </w:t>
            </w:r>
            <w:r w:rsidR="005F3923">
              <w:rPr>
                <w:rFonts w:asciiTheme="minorHAnsi" w:eastAsia="Arial" w:hAnsiTheme="minorHAnsi" w:cs="Arial"/>
                <w:sz w:val="20"/>
                <w:szCs w:val="20"/>
              </w:rPr>
              <w:t>a relevant industry</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B4EFE9" w14:textId="77777777" w:rsidR="00B839F4" w:rsidRPr="00590668" w:rsidRDefault="00B839F4" w:rsidP="00B839F4">
            <w:pPr>
              <w:spacing w:before="100" w:beforeAutospacing="1" w:after="100" w:afterAutospacing="1" w:line="240" w:lineRule="auto"/>
              <w:contextualSpacing/>
              <w:jc w:val="center"/>
              <w:rPr>
                <w:rFonts w:asciiTheme="minorHAnsi" w:hAnsiTheme="minorHAnsi"/>
                <w:bCs/>
                <w:sz w:val="20"/>
                <w:szCs w:val="20"/>
              </w:rPr>
            </w:pPr>
            <w:r w:rsidRPr="00590668">
              <w:rPr>
                <w:rFonts w:asciiTheme="minorHAnsi" w:eastAsia="Arial" w:hAnsiTheme="minorHAnsi" w:cs="Arial"/>
                <w:bCs/>
                <w:sz w:val="20"/>
                <w:szCs w:val="20"/>
              </w:rPr>
              <w:t>CV and</w:t>
            </w:r>
          </w:p>
          <w:p w14:paraId="4B648E7E" w14:textId="77777777" w:rsidR="00B839F4" w:rsidRPr="00590668" w:rsidRDefault="00B839F4" w:rsidP="00B839F4">
            <w:pPr>
              <w:spacing w:before="100" w:beforeAutospacing="1" w:after="100" w:afterAutospacing="1" w:line="240" w:lineRule="auto"/>
              <w:contextualSpacing/>
              <w:jc w:val="center"/>
              <w:rPr>
                <w:rFonts w:asciiTheme="minorHAnsi" w:hAnsiTheme="minorHAnsi"/>
                <w:sz w:val="20"/>
                <w:szCs w:val="20"/>
              </w:rPr>
            </w:pPr>
            <w:r w:rsidRPr="00590668">
              <w:rPr>
                <w:rFonts w:asciiTheme="minorHAnsi" w:eastAsia="Arial" w:hAnsiTheme="minorHAnsi" w:cs="Arial"/>
                <w:sz w:val="20"/>
                <w:szCs w:val="20"/>
              </w:rPr>
              <w:t>Interview</w:t>
            </w:r>
          </w:p>
        </w:tc>
      </w:tr>
      <w:tr w:rsidR="00B839F4" w:rsidRPr="00590668" w14:paraId="431AF451" w14:textId="77777777" w:rsidTr="2E17E5E5">
        <w:trPr>
          <w:trHeight w:val="1061"/>
        </w:trPr>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28665B" w14:textId="77777777" w:rsidR="00B839F4" w:rsidRPr="00590668" w:rsidRDefault="00B839F4" w:rsidP="00B839F4">
            <w:pPr>
              <w:spacing w:before="100" w:beforeAutospacing="1" w:after="100" w:afterAutospacing="1" w:line="240" w:lineRule="auto"/>
              <w:contextualSpacing/>
              <w:rPr>
                <w:rFonts w:asciiTheme="minorHAnsi" w:hAnsiTheme="minorHAnsi"/>
                <w:b/>
                <w:bCs/>
                <w:sz w:val="20"/>
                <w:szCs w:val="20"/>
              </w:rPr>
            </w:pPr>
            <w:r w:rsidRPr="00590668">
              <w:rPr>
                <w:rFonts w:asciiTheme="minorHAnsi" w:eastAsia="Arial" w:hAnsiTheme="minorHAnsi" w:cs="Arial"/>
                <w:b/>
                <w:bCs/>
                <w:sz w:val="20"/>
                <w:szCs w:val="20"/>
              </w:rPr>
              <w:t xml:space="preserve">Qualifications </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EB78C5" w14:textId="1B18617E" w:rsidR="00B839F4" w:rsidRPr="00590668" w:rsidRDefault="00B839F4" w:rsidP="00B839F4">
            <w:pPr>
              <w:pStyle w:val="ListParagraph"/>
              <w:numPr>
                <w:ilvl w:val="0"/>
                <w:numId w:val="6"/>
              </w:numPr>
              <w:spacing w:before="100" w:beforeAutospacing="1" w:after="100" w:afterAutospacing="1"/>
              <w:rPr>
                <w:rFonts w:asciiTheme="minorHAnsi" w:hAnsiTheme="minorHAnsi"/>
                <w:bCs/>
                <w:sz w:val="20"/>
                <w:szCs w:val="20"/>
              </w:rPr>
            </w:pPr>
            <w:r w:rsidRPr="00590668">
              <w:rPr>
                <w:rFonts w:asciiTheme="minorHAnsi" w:eastAsia="Arial" w:hAnsiTheme="minorHAnsi" w:cs="Arial"/>
                <w:bCs/>
                <w:sz w:val="20"/>
                <w:szCs w:val="20"/>
              </w:rPr>
              <w:t xml:space="preserve">Good Honours and Masters’ degrees in </w:t>
            </w:r>
            <w:r w:rsidR="007B240D">
              <w:rPr>
                <w:rFonts w:asciiTheme="minorHAnsi" w:eastAsia="Arial" w:hAnsiTheme="minorHAnsi" w:cs="Arial"/>
                <w:bCs/>
                <w:sz w:val="20"/>
                <w:szCs w:val="20"/>
                <w:u w:val="single"/>
              </w:rPr>
              <w:t xml:space="preserve">a relevant </w:t>
            </w:r>
            <w:r w:rsidR="005935DE">
              <w:rPr>
                <w:rFonts w:asciiTheme="minorHAnsi" w:eastAsia="Arial" w:hAnsiTheme="minorHAnsi" w:cs="Arial"/>
                <w:bCs/>
                <w:sz w:val="20"/>
                <w:szCs w:val="20"/>
              </w:rPr>
              <w:t>subject</w:t>
            </w:r>
          </w:p>
          <w:p w14:paraId="5884CA86" w14:textId="77777777" w:rsidR="00B839F4" w:rsidRPr="00590668" w:rsidRDefault="00B839F4" w:rsidP="00B839F4">
            <w:pPr>
              <w:pStyle w:val="ListParagraph"/>
              <w:numPr>
                <w:ilvl w:val="0"/>
                <w:numId w:val="6"/>
              </w:numPr>
              <w:spacing w:before="100" w:beforeAutospacing="1" w:after="100" w:afterAutospacing="1"/>
              <w:rPr>
                <w:rFonts w:asciiTheme="minorHAnsi" w:hAnsiTheme="minorHAnsi"/>
                <w:bCs/>
                <w:sz w:val="20"/>
                <w:szCs w:val="20"/>
              </w:rPr>
            </w:pPr>
            <w:r w:rsidRPr="00590668">
              <w:rPr>
                <w:rFonts w:asciiTheme="minorHAnsi" w:eastAsia="Calibri" w:hAnsiTheme="minorHAnsi" w:cs="Calibri"/>
                <w:bCs/>
                <w:sz w:val="20"/>
                <w:szCs w:val="20"/>
              </w:rPr>
              <w:t xml:space="preserve">For level 6 a relevant masters and PhD or substantial teaching and research </w:t>
            </w:r>
            <w:r>
              <w:rPr>
                <w:rFonts w:asciiTheme="minorHAnsi" w:eastAsia="Calibri" w:hAnsiTheme="minorHAnsi" w:cs="Calibri"/>
                <w:bCs/>
                <w:sz w:val="20"/>
                <w:szCs w:val="20"/>
              </w:rPr>
              <w:t xml:space="preserve">or industry </w:t>
            </w:r>
            <w:r w:rsidRPr="00590668">
              <w:rPr>
                <w:rFonts w:asciiTheme="minorHAnsi" w:eastAsia="Calibri" w:hAnsiTheme="minorHAnsi" w:cs="Calibri"/>
                <w:bCs/>
                <w:sz w:val="20"/>
                <w:szCs w:val="20"/>
              </w:rPr>
              <w:t xml:space="preserve">experience at that level  </w:t>
            </w:r>
          </w:p>
        </w:tc>
        <w:tc>
          <w:tcPr>
            <w:tcW w:w="3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5A4FEB" w14:textId="77777777" w:rsidR="00B839F4" w:rsidRPr="00590668" w:rsidRDefault="00B839F4" w:rsidP="00B839F4">
            <w:pPr>
              <w:pStyle w:val="ListParagraph"/>
              <w:numPr>
                <w:ilvl w:val="0"/>
                <w:numId w:val="6"/>
              </w:numPr>
              <w:spacing w:before="100" w:beforeAutospacing="1" w:after="100" w:afterAutospacing="1"/>
              <w:rPr>
                <w:rFonts w:asciiTheme="minorHAnsi" w:hAnsiTheme="minorHAnsi"/>
                <w:sz w:val="20"/>
                <w:szCs w:val="20"/>
              </w:rPr>
            </w:pPr>
            <w:r w:rsidRPr="00590668">
              <w:rPr>
                <w:rFonts w:asciiTheme="minorHAnsi" w:eastAsia="Arial" w:hAnsiTheme="minorHAnsi" w:cs="Arial"/>
                <w:sz w:val="20"/>
                <w:szCs w:val="20"/>
              </w:rPr>
              <w:t xml:space="preserve">Formal teaching qualification PGCHE or Registered Practitioner of Advance HE. </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B8D107" w14:textId="77777777" w:rsidR="00B839F4" w:rsidRPr="00590668" w:rsidRDefault="00B839F4" w:rsidP="00B839F4">
            <w:pPr>
              <w:spacing w:before="100" w:beforeAutospacing="1" w:after="100" w:afterAutospacing="1" w:line="240" w:lineRule="auto"/>
              <w:contextualSpacing/>
              <w:jc w:val="center"/>
              <w:rPr>
                <w:rFonts w:asciiTheme="minorHAnsi" w:hAnsiTheme="minorHAnsi"/>
                <w:bCs/>
                <w:sz w:val="20"/>
                <w:szCs w:val="20"/>
              </w:rPr>
            </w:pPr>
            <w:r w:rsidRPr="00590668">
              <w:rPr>
                <w:rFonts w:asciiTheme="minorHAnsi" w:eastAsia="Arial" w:hAnsiTheme="minorHAnsi" w:cs="Arial"/>
                <w:bCs/>
                <w:sz w:val="20"/>
                <w:szCs w:val="20"/>
              </w:rPr>
              <w:t>CV and</w:t>
            </w:r>
          </w:p>
          <w:p w14:paraId="0537A754" w14:textId="77777777" w:rsidR="00B839F4" w:rsidRPr="00590668" w:rsidRDefault="00B839F4" w:rsidP="00B839F4">
            <w:pPr>
              <w:spacing w:before="100" w:beforeAutospacing="1" w:after="100" w:afterAutospacing="1" w:line="240" w:lineRule="auto"/>
              <w:contextualSpacing/>
              <w:jc w:val="center"/>
              <w:rPr>
                <w:rFonts w:asciiTheme="minorHAnsi" w:hAnsiTheme="minorHAnsi"/>
                <w:sz w:val="20"/>
                <w:szCs w:val="20"/>
              </w:rPr>
            </w:pPr>
            <w:r w:rsidRPr="00590668">
              <w:rPr>
                <w:rFonts w:asciiTheme="minorHAnsi" w:eastAsia="Arial" w:hAnsiTheme="minorHAnsi" w:cs="Arial"/>
                <w:sz w:val="20"/>
                <w:szCs w:val="20"/>
              </w:rPr>
              <w:t>Interview</w:t>
            </w:r>
          </w:p>
        </w:tc>
      </w:tr>
      <w:tr w:rsidR="00B839F4" w:rsidRPr="00590668" w14:paraId="52BC3FD1" w14:textId="77777777" w:rsidTr="2E17E5E5">
        <w:trPr>
          <w:trHeight w:val="2926"/>
        </w:trPr>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1BA71B" w14:textId="77777777" w:rsidR="00B839F4" w:rsidRPr="00590668" w:rsidRDefault="00B839F4" w:rsidP="00B839F4">
            <w:pPr>
              <w:spacing w:before="100" w:beforeAutospacing="1" w:after="100" w:afterAutospacing="1" w:line="240" w:lineRule="auto"/>
              <w:contextualSpacing/>
              <w:rPr>
                <w:rFonts w:asciiTheme="minorHAnsi" w:hAnsiTheme="minorHAnsi"/>
                <w:b/>
                <w:bCs/>
                <w:sz w:val="20"/>
                <w:szCs w:val="20"/>
              </w:rPr>
            </w:pPr>
            <w:r w:rsidRPr="00590668">
              <w:rPr>
                <w:rFonts w:asciiTheme="minorHAnsi" w:eastAsia="Arial" w:hAnsiTheme="minorHAnsi" w:cs="Arial"/>
                <w:b/>
                <w:bCs/>
                <w:sz w:val="20"/>
                <w:szCs w:val="20"/>
              </w:rPr>
              <w:t xml:space="preserve">Other Skills and </w:t>
            </w:r>
            <w:r>
              <w:rPr>
                <w:rFonts w:asciiTheme="minorHAnsi" w:eastAsia="Arial" w:hAnsiTheme="minorHAnsi" w:cs="Arial"/>
                <w:b/>
                <w:bCs/>
                <w:sz w:val="20"/>
                <w:szCs w:val="20"/>
              </w:rPr>
              <w:t>E</w:t>
            </w:r>
            <w:r w:rsidRPr="00590668">
              <w:rPr>
                <w:rFonts w:asciiTheme="minorHAnsi" w:eastAsia="Arial" w:hAnsiTheme="minorHAnsi" w:cs="Arial"/>
                <w:b/>
                <w:bCs/>
                <w:sz w:val="20"/>
                <w:szCs w:val="20"/>
              </w:rPr>
              <w:t xml:space="preserve">xperience  </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E6B54A" w14:textId="77777777" w:rsidR="00B839F4" w:rsidRPr="00590668" w:rsidRDefault="00B839F4" w:rsidP="00B839F4">
            <w:pPr>
              <w:pStyle w:val="ListParagraph"/>
              <w:numPr>
                <w:ilvl w:val="0"/>
                <w:numId w:val="4"/>
              </w:numPr>
              <w:spacing w:before="100" w:beforeAutospacing="1" w:after="100" w:afterAutospacing="1"/>
              <w:rPr>
                <w:rFonts w:asciiTheme="minorHAnsi" w:hAnsiTheme="minorHAnsi"/>
                <w:bCs/>
                <w:sz w:val="20"/>
                <w:szCs w:val="20"/>
              </w:rPr>
            </w:pPr>
            <w:r w:rsidRPr="00590668">
              <w:rPr>
                <w:rFonts w:asciiTheme="minorHAnsi" w:eastAsia="Arial" w:hAnsiTheme="minorHAnsi" w:cs="Arial"/>
                <w:bCs/>
                <w:sz w:val="20"/>
                <w:szCs w:val="20"/>
              </w:rPr>
              <w:t xml:space="preserve">Ability to teach and supervise students’ projects, labs and coursework up to master’s level. </w:t>
            </w:r>
          </w:p>
          <w:p w14:paraId="6CC5A2BC" w14:textId="77777777" w:rsidR="00B839F4" w:rsidRPr="00590668" w:rsidRDefault="00B839F4" w:rsidP="00B839F4">
            <w:pPr>
              <w:pStyle w:val="ListParagraph"/>
              <w:numPr>
                <w:ilvl w:val="0"/>
                <w:numId w:val="4"/>
              </w:numPr>
              <w:spacing w:before="100" w:beforeAutospacing="1" w:after="100" w:afterAutospacing="1"/>
              <w:rPr>
                <w:rFonts w:asciiTheme="minorHAnsi" w:hAnsiTheme="minorHAnsi"/>
                <w:bCs/>
                <w:sz w:val="20"/>
                <w:szCs w:val="20"/>
              </w:rPr>
            </w:pPr>
            <w:r w:rsidRPr="00590668">
              <w:rPr>
                <w:rFonts w:asciiTheme="minorHAnsi" w:eastAsia="Arial" w:hAnsiTheme="minorHAnsi" w:cs="Arial"/>
                <w:bCs/>
                <w:sz w:val="20"/>
                <w:szCs w:val="20"/>
              </w:rPr>
              <w:t xml:space="preserve">A flexible and innovative approach to teaching and learning. </w:t>
            </w:r>
          </w:p>
          <w:p w14:paraId="7500F1BE" w14:textId="77777777" w:rsidR="00B839F4" w:rsidRPr="00590668" w:rsidRDefault="00B839F4" w:rsidP="00B839F4">
            <w:pPr>
              <w:pStyle w:val="ListParagraph"/>
              <w:numPr>
                <w:ilvl w:val="0"/>
                <w:numId w:val="4"/>
              </w:numPr>
              <w:spacing w:before="100" w:beforeAutospacing="1" w:after="100" w:afterAutospacing="1"/>
              <w:rPr>
                <w:rFonts w:asciiTheme="minorHAnsi" w:hAnsiTheme="minorHAnsi"/>
                <w:bCs/>
                <w:sz w:val="20"/>
                <w:szCs w:val="20"/>
              </w:rPr>
            </w:pPr>
            <w:r w:rsidRPr="00590668">
              <w:rPr>
                <w:rFonts w:asciiTheme="minorHAnsi" w:eastAsia="Arial" w:hAnsiTheme="minorHAnsi" w:cs="Arial"/>
                <w:bCs/>
                <w:sz w:val="20"/>
                <w:szCs w:val="20"/>
              </w:rPr>
              <w:t xml:space="preserve">An excellent presentation and communication skills. </w:t>
            </w:r>
          </w:p>
          <w:p w14:paraId="4046F225" w14:textId="77777777" w:rsidR="00B839F4" w:rsidRPr="00590668" w:rsidRDefault="00B839F4" w:rsidP="00B839F4">
            <w:pPr>
              <w:pStyle w:val="ListParagraph"/>
              <w:numPr>
                <w:ilvl w:val="0"/>
                <w:numId w:val="4"/>
              </w:numPr>
              <w:spacing w:before="100" w:beforeAutospacing="1" w:after="100" w:afterAutospacing="1"/>
              <w:rPr>
                <w:rFonts w:asciiTheme="minorHAnsi" w:hAnsiTheme="minorHAnsi"/>
                <w:bCs/>
                <w:sz w:val="20"/>
                <w:szCs w:val="20"/>
              </w:rPr>
            </w:pPr>
            <w:r w:rsidRPr="00590668">
              <w:rPr>
                <w:rFonts w:asciiTheme="minorHAnsi" w:eastAsia="Arial" w:hAnsiTheme="minorHAnsi" w:cs="Arial"/>
                <w:bCs/>
                <w:sz w:val="20"/>
                <w:szCs w:val="20"/>
              </w:rPr>
              <w:t xml:space="preserve">Ability to lead, work as part of a team, and take on and accept responsibility. </w:t>
            </w:r>
          </w:p>
        </w:tc>
        <w:tc>
          <w:tcPr>
            <w:tcW w:w="3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C45379" w14:textId="7782EA8E" w:rsidR="00B839F4" w:rsidRPr="00590668" w:rsidRDefault="00B839F4" w:rsidP="00B839F4">
            <w:pPr>
              <w:pStyle w:val="ListParagraph"/>
              <w:numPr>
                <w:ilvl w:val="0"/>
                <w:numId w:val="4"/>
              </w:numPr>
              <w:spacing w:before="100" w:beforeAutospacing="1" w:after="100" w:afterAutospacing="1"/>
              <w:rPr>
                <w:rFonts w:asciiTheme="minorHAnsi" w:eastAsia="Arial" w:hAnsiTheme="minorHAnsi" w:cs="Arial"/>
                <w:sz w:val="20"/>
                <w:szCs w:val="20"/>
              </w:rPr>
            </w:pPr>
            <w:r w:rsidRPr="00590668">
              <w:rPr>
                <w:rFonts w:asciiTheme="minorHAnsi" w:eastAsia="Arial" w:hAnsiTheme="minorHAnsi" w:cs="Arial"/>
                <w:sz w:val="20"/>
                <w:szCs w:val="20"/>
              </w:rPr>
              <w:t>Proven track record of publications in a relevant area</w:t>
            </w:r>
            <w:r w:rsidR="00151370" w:rsidRPr="00590668">
              <w:rPr>
                <w:rFonts w:asciiTheme="minorHAnsi" w:eastAsia="Arial" w:hAnsiTheme="minorHAnsi" w:cs="Arial"/>
                <w:bCs/>
                <w:sz w:val="20"/>
                <w:szCs w:val="20"/>
              </w:rPr>
              <w:t xml:space="preserve"> </w:t>
            </w:r>
            <w:r w:rsidRPr="00590668">
              <w:rPr>
                <w:rFonts w:asciiTheme="minorHAnsi" w:eastAsia="Arial" w:hAnsiTheme="minorHAnsi" w:cs="Arial"/>
                <w:sz w:val="20"/>
                <w:szCs w:val="20"/>
              </w:rPr>
              <w:t>related to course of study</w:t>
            </w:r>
          </w:p>
          <w:p w14:paraId="0EC371C9" w14:textId="50F06990" w:rsidR="00151370" w:rsidRPr="00151370" w:rsidRDefault="00B839F4" w:rsidP="00B839F4">
            <w:pPr>
              <w:pStyle w:val="ListParagraph"/>
              <w:numPr>
                <w:ilvl w:val="0"/>
                <w:numId w:val="4"/>
              </w:numPr>
              <w:spacing w:before="100" w:beforeAutospacing="1" w:after="100" w:afterAutospacing="1"/>
              <w:rPr>
                <w:rFonts w:asciiTheme="minorHAnsi" w:hAnsiTheme="minorHAnsi"/>
                <w:sz w:val="20"/>
                <w:szCs w:val="20"/>
              </w:rPr>
            </w:pPr>
            <w:r w:rsidRPr="00590668">
              <w:rPr>
                <w:rFonts w:asciiTheme="minorHAnsi" w:eastAsia="Arial" w:hAnsiTheme="minorHAnsi" w:cs="Arial"/>
                <w:sz w:val="20"/>
                <w:szCs w:val="20"/>
              </w:rPr>
              <w:t xml:space="preserve">A full commitment to real-world research impact and innovation in </w:t>
            </w:r>
            <w:r w:rsidR="005F3923">
              <w:rPr>
                <w:rFonts w:asciiTheme="minorHAnsi" w:eastAsia="Arial" w:hAnsiTheme="minorHAnsi" w:cs="Arial"/>
                <w:bCs/>
                <w:sz w:val="20"/>
                <w:szCs w:val="20"/>
                <w:u w:val="single"/>
              </w:rPr>
              <w:t>a relevant area</w:t>
            </w:r>
            <w:r w:rsidR="00151370" w:rsidRPr="00590668">
              <w:rPr>
                <w:rFonts w:asciiTheme="minorHAnsi" w:eastAsia="Arial" w:hAnsiTheme="minorHAnsi" w:cs="Arial"/>
                <w:bCs/>
                <w:sz w:val="20"/>
                <w:szCs w:val="20"/>
              </w:rPr>
              <w:t xml:space="preserve"> </w:t>
            </w:r>
          </w:p>
          <w:p w14:paraId="689E1E6E" w14:textId="7C3D5C36" w:rsidR="00B839F4" w:rsidRPr="00C9609C" w:rsidRDefault="00B839F4" w:rsidP="2E17E5E5">
            <w:pPr>
              <w:pStyle w:val="ListParagraph"/>
              <w:numPr>
                <w:ilvl w:val="0"/>
                <w:numId w:val="4"/>
              </w:numPr>
              <w:spacing w:before="100" w:beforeAutospacing="1" w:after="100" w:afterAutospacing="1"/>
              <w:rPr>
                <w:rFonts w:asciiTheme="minorHAnsi" w:hAnsiTheme="minorHAnsi"/>
                <w:sz w:val="20"/>
                <w:szCs w:val="20"/>
              </w:rPr>
            </w:pPr>
            <w:r w:rsidRPr="2E17E5E5">
              <w:rPr>
                <w:rFonts w:asciiTheme="minorHAnsi" w:eastAsia="Arial" w:hAnsiTheme="minorHAnsi" w:cs="Arial"/>
                <w:sz w:val="20"/>
                <w:szCs w:val="20"/>
              </w:rPr>
              <w:t xml:space="preserve">An ability to contribute to </w:t>
            </w:r>
            <w:r w:rsidR="00151370" w:rsidRPr="2E17E5E5">
              <w:rPr>
                <w:rFonts w:asciiTheme="minorHAnsi" w:eastAsia="Arial" w:hAnsiTheme="minorHAnsi" w:cs="Arial"/>
                <w:sz w:val="20"/>
                <w:szCs w:val="20"/>
              </w:rPr>
              <w:t>existing</w:t>
            </w:r>
            <w:r w:rsidRPr="2E17E5E5">
              <w:rPr>
                <w:rFonts w:asciiTheme="minorHAnsi" w:eastAsia="Arial" w:hAnsiTheme="minorHAnsi" w:cs="Arial"/>
                <w:sz w:val="20"/>
                <w:szCs w:val="20"/>
              </w:rPr>
              <w:t xml:space="preserve"> knowledge </w:t>
            </w:r>
            <w:r w:rsidR="00FA74E6" w:rsidRPr="2E17E5E5">
              <w:rPr>
                <w:rFonts w:asciiTheme="minorHAnsi" w:eastAsia="Arial" w:hAnsiTheme="minorHAnsi" w:cs="Arial"/>
                <w:sz w:val="20"/>
                <w:szCs w:val="20"/>
              </w:rPr>
              <w:t xml:space="preserve">in </w:t>
            </w:r>
            <w:r w:rsidR="005F3923" w:rsidRPr="2E17E5E5">
              <w:rPr>
                <w:rFonts w:asciiTheme="minorHAnsi" w:eastAsia="Arial" w:hAnsiTheme="minorHAnsi" w:cs="Arial"/>
                <w:sz w:val="20"/>
                <w:szCs w:val="20"/>
                <w:u w:val="single"/>
              </w:rPr>
              <w:t>a relevant area</w:t>
            </w:r>
          </w:p>
          <w:p w14:paraId="1502531B" w14:textId="77777777" w:rsidR="00B839F4" w:rsidRPr="00590668" w:rsidRDefault="00B839F4" w:rsidP="00B839F4">
            <w:pPr>
              <w:pStyle w:val="ListParagraph"/>
              <w:numPr>
                <w:ilvl w:val="0"/>
                <w:numId w:val="4"/>
              </w:numPr>
              <w:spacing w:before="100" w:beforeAutospacing="1" w:after="100" w:afterAutospacing="1"/>
              <w:rPr>
                <w:rFonts w:asciiTheme="minorHAnsi" w:hAnsiTheme="minorHAnsi"/>
                <w:sz w:val="20"/>
                <w:szCs w:val="20"/>
              </w:rPr>
            </w:pPr>
            <w:r w:rsidRPr="00590668">
              <w:rPr>
                <w:rFonts w:asciiTheme="minorHAnsi" w:eastAsia="Arial" w:hAnsiTheme="minorHAnsi" w:cs="Arial"/>
                <w:sz w:val="20"/>
                <w:szCs w:val="20"/>
              </w:rPr>
              <w:t xml:space="preserve">High level of IT skills in context of e-computing and learning. </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3AF0ED" w14:textId="77777777" w:rsidR="00B839F4" w:rsidRPr="00590668" w:rsidRDefault="00B839F4" w:rsidP="00B839F4">
            <w:pPr>
              <w:spacing w:before="100" w:beforeAutospacing="1" w:after="100" w:afterAutospacing="1" w:line="240" w:lineRule="auto"/>
              <w:contextualSpacing/>
              <w:jc w:val="center"/>
              <w:rPr>
                <w:rFonts w:asciiTheme="minorHAnsi" w:hAnsiTheme="minorHAnsi"/>
                <w:bCs/>
                <w:sz w:val="20"/>
                <w:szCs w:val="20"/>
              </w:rPr>
            </w:pPr>
            <w:r w:rsidRPr="00590668">
              <w:rPr>
                <w:rFonts w:asciiTheme="minorHAnsi" w:eastAsia="Arial" w:hAnsiTheme="minorHAnsi" w:cs="Arial"/>
                <w:bCs/>
                <w:sz w:val="20"/>
                <w:szCs w:val="20"/>
              </w:rPr>
              <w:t>CV</w:t>
            </w:r>
          </w:p>
          <w:p w14:paraId="11397DD5" w14:textId="77777777" w:rsidR="00B839F4" w:rsidRPr="00590668" w:rsidRDefault="00B839F4" w:rsidP="00B839F4">
            <w:pPr>
              <w:spacing w:before="100" w:beforeAutospacing="1" w:after="100" w:afterAutospacing="1" w:line="240" w:lineRule="auto"/>
              <w:ind w:right="7"/>
              <w:contextualSpacing/>
              <w:jc w:val="center"/>
              <w:rPr>
                <w:rFonts w:asciiTheme="minorHAnsi" w:hAnsiTheme="minorHAnsi"/>
                <w:sz w:val="20"/>
                <w:szCs w:val="20"/>
              </w:rPr>
            </w:pPr>
            <w:r w:rsidRPr="00590668">
              <w:rPr>
                <w:rFonts w:asciiTheme="minorHAnsi" w:eastAsia="Arial" w:hAnsiTheme="minorHAnsi" w:cs="Arial"/>
                <w:sz w:val="20"/>
                <w:szCs w:val="20"/>
              </w:rPr>
              <w:t>Interview, and</w:t>
            </w:r>
          </w:p>
          <w:p w14:paraId="659CFDAA" w14:textId="77777777" w:rsidR="00B839F4" w:rsidRPr="00590668" w:rsidRDefault="00B839F4" w:rsidP="00B839F4">
            <w:pPr>
              <w:spacing w:before="100" w:beforeAutospacing="1" w:after="100" w:afterAutospacing="1" w:line="240" w:lineRule="auto"/>
              <w:contextualSpacing/>
              <w:jc w:val="center"/>
              <w:rPr>
                <w:rFonts w:asciiTheme="minorHAnsi" w:hAnsiTheme="minorHAnsi"/>
                <w:sz w:val="20"/>
                <w:szCs w:val="20"/>
              </w:rPr>
            </w:pPr>
            <w:r w:rsidRPr="00590668">
              <w:rPr>
                <w:rFonts w:asciiTheme="minorHAnsi" w:eastAsia="Arial" w:hAnsiTheme="minorHAnsi" w:cs="Arial"/>
                <w:sz w:val="20"/>
                <w:szCs w:val="20"/>
              </w:rPr>
              <w:t>Presentation</w:t>
            </w:r>
          </w:p>
        </w:tc>
      </w:tr>
      <w:tr w:rsidR="00B839F4" w:rsidRPr="00590668" w14:paraId="7FFA6952" w14:textId="77777777" w:rsidTr="2E17E5E5">
        <w:trPr>
          <w:trHeight w:val="1356"/>
        </w:trPr>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E925B2" w14:textId="77777777" w:rsidR="00B839F4" w:rsidRPr="00590668" w:rsidRDefault="00B839F4" w:rsidP="00B839F4">
            <w:pPr>
              <w:spacing w:before="100" w:beforeAutospacing="1" w:after="100" w:afterAutospacing="1" w:line="240" w:lineRule="auto"/>
              <w:contextualSpacing/>
              <w:rPr>
                <w:rFonts w:asciiTheme="minorHAnsi" w:hAnsiTheme="minorHAnsi"/>
                <w:sz w:val="20"/>
                <w:szCs w:val="20"/>
              </w:rPr>
            </w:pPr>
            <w:r w:rsidRPr="00590668">
              <w:rPr>
                <w:rFonts w:asciiTheme="minorHAnsi" w:hAnsiTheme="minorHAnsi"/>
                <w:b/>
                <w:sz w:val="20"/>
                <w:szCs w:val="20"/>
              </w:rPr>
              <w:t xml:space="preserve">Personal </w:t>
            </w:r>
            <w:r>
              <w:rPr>
                <w:rFonts w:asciiTheme="minorHAnsi" w:hAnsiTheme="minorHAnsi"/>
                <w:b/>
                <w:sz w:val="20"/>
                <w:szCs w:val="20"/>
              </w:rPr>
              <w:t>Q</w:t>
            </w:r>
            <w:r w:rsidRPr="00590668">
              <w:rPr>
                <w:rFonts w:asciiTheme="minorHAnsi" w:hAnsiTheme="minorHAnsi"/>
                <w:b/>
                <w:sz w:val="20"/>
                <w:szCs w:val="20"/>
              </w:rPr>
              <w:t xml:space="preserve">ualities </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57DF4C" w14:textId="77777777" w:rsidR="00B839F4" w:rsidRPr="00590668" w:rsidRDefault="00B839F4" w:rsidP="00B839F4">
            <w:pPr>
              <w:pStyle w:val="ListParagraph"/>
              <w:numPr>
                <w:ilvl w:val="0"/>
                <w:numId w:val="7"/>
              </w:numPr>
              <w:spacing w:after="43" w:line="257" w:lineRule="auto"/>
              <w:rPr>
                <w:rFonts w:asciiTheme="minorHAnsi" w:hAnsiTheme="minorHAnsi"/>
                <w:bCs/>
                <w:sz w:val="20"/>
                <w:szCs w:val="20"/>
              </w:rPr>
            </w:pPr>
            <w:r w:rsidRPr="00590668">
              <w:rPr>
                <w:rFonts w:asciiTheme="minorHAnsi" w:eastAsia="Calibri" w:hAnsiTheme="minorHAnsi"/>
                <w:bCs/>
                <w:sz w:val="20"/>
                <w:szCs w:val="20"/>
              </w:rPr>
              <w:t xml:space="preserve">Empathy with international students and an understanding of their needs </w:t>
            </w:r>
          </w:p>
          <w:p w14:paraId="2F1E6B4F" w14:textId="77777777" w:rsidR="00B839F4" w:rsidRPr="00590668" w:rsidRDefault="00B839F4" w:rsidP="00B839F4">
            <w:pPr>
              <w:pStyle w:val="ListParagraph"/>
              <w:numPr>
                <w:ilvl w:val="0"/>
                <w:numId w:val="7"/>
              </w:numPr>
              <w:spacing w:after="15"/>
              <w:rPr>
                <w:rFonts w:asciiTheme="minorHAnsi" w:hAnsiTheme="minorHAnsi"/>
                <w:bCs/>
                <w:sz w:val="20"/>
                <w:szCs w:val="20"/>
              </w:rPr>
            </w:pPr>
            <w:r w:rsidRPr="00590668">
              <w:rPr>
                <w:rFonts w:asciiTheme="minorHAnsi" w:eastAsia="Calibri" w:hAnsiTheme="minorHAnsi"/>
                <w:bCs/>
                <w:sz w:val="20"/>
                <w:szCs w:val="20"/>
              </w:rPr>
              <w:t xml:space="preserve">Flexibility &amp; adaptability </w:t>
            </w:r>
          </w:p>
          <w:p w14:paraId="3D07838D" w14:textId="77777777" w:rsidR="00B839F4" w:rsidRPr="00590668" w:rsidRDefault="00B839F4" w:rsidP="00B839F4">
            <w:pPr>
              <w:pStyle w:val="ListParagraph"/>
              <w:numPr>
                <w:ilvl w:val="0"/>
                <w:numId w:val="7"/>
              </w:numPr>
              <w:spacing w:after="43" w:line="257" w:lineRule="auto"/>
              <w:rPr>
                <w:rFonts w:asciiTheme="minorHAnsi" w:hAnsiTheme="minorHAnsi"/>
                <w:bCs/>
                <w:sz w:val="20"/>
                <w:szCs w:val="20"/>
              </w:rPr>
            </w:pPr>
            <w:r w:rsidRPr="00590668">
              <w:rPr>
                <w:rFonts w:asciiTheme="minorHAnsi" w:eastAsia="Calibri" w:hAnsiTheme="minorHAnsi"/>
                <w:bCs/>
                <w:sz w:val="20"/>
                <w:szCs w:val="20"/>
              </w:rPr>
              <w:t>Excellent communication skills, oral &amp; written</w:t>
            </w:r>
            <w:r w:rsidRPr="00590668">
              <w:rPr>
                <w:rFonts w:asciiTheme="minorHAnsi" w:hAnsiTheme="minorHAnsi"/>
                <w:bCs/>
                <w:sz w:val="20"/>
                <w:szCs w:val="20"/>
              </w:rPr>
              <w:t>.</w:t>
            </w:r>
            <w:r w:rsidRPr="00590668">
              <w:rPr>
                <w:rFonts w:asciiTheme="minorHAnsi" w:eastAsia="Calibri" w:hAnsiTheme="minorHAnsi"/>
                <w:bCs/>
                <w:sz w:val="20"/>
                <w:szCs w:val="20"/>
              </w:rPr>
              <w:t xml:space="preserve"> Commitment to the development of UGIC </w:t>
            </w:r>
          </w:p>
        </w:tc>
        <w:tc>
          <w:tcPr>
            <w:tcW w:w="3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4E877F" w14:textId="77777777" w:rsidR="00B839F4" w:rsidRPr="00590668" w:rsidRDefault="00B839F4" w:rsidP="00B839F4">
            <w:pPr>
              <w:numPr>
                <w:ilvl w:val="0"/>
                <w:numId w:val="5"/>
              </w:numPr>
              <w:spacing w:after="0" w:line="257" w:lineRule="auto"/>
              <w:rPr>
                <w:rFonts w:asciiTheme="minorHAnsi" w:hAnsiTheme="minorHAnsi"/>
                <w:sz w:val="20"/>
                <w:szCs w:val="20"/>
              </w:rPr>
            </w:pPr>
            <w:r w:rsidRPr="00590668">
              <w:rPr>
                <w:rFonts w:asciiTheme="minorHAnsi" w:hAnsiTheme="minorHAnsi"/>
                <w:sz w:val="20"/>
                <w:szCs w:val="20"/>
              </w:rPr>
              <w:t xml:space="preserve">Understanding of the higher education environment </w:t>
            </w:r>
          </w:p>
          <w:p w14:paraId="33B0F3B8" w14:textId="11F07189" w:rsidR="00B839F4" w:rsidRPr="00590668" w:rsidRDefault="00B839F4" w:rsidP="00B839F4">
            <w:pPr>
              <w:pStyle w:val="ListParagraph"/>
              <w:numPr>
                <w:ilvl w:val="0"/>
                <w:numId w:val="5"/>
              </w:numPr>
              <w:spacing w:before="100" w:beforeAutospacing="1" w:after="100" w:afterAutospacing="1"/>
              <w:rPr>
                <w:rFonts w:asciiTheme="minorHAnsi" w:hAnsiTheme="minorHAnsi"/>
                <w:sz w:val="20"/>
                <w:szCs w:val="20"/>
              </w:rPr>
            </w:pPr>
            <w:r w:rsidRPr="00590668">
              <w:rPr>
                <w:rFonts w:asciiTheme="minorHAnsi" w:eastAsia="Calibri" w:hAnsiTheme="minorHAnsi" w:cs="Calibri"/>
                <w:bCs/>
                <w:sz w:val="20"/>
                <w:szCs w:val="20"/>
              </w:rPr>
              <w:t xml:space="preserve">High level </w:t>
            </w:r>
            <w:r w:rsidR="00151370">
              <w:rPr>
                <w:rFonts w:asciiTheme="minorHAnsi" w:eastAsia="Calibri" w:hAnsiTheme="minorHAnsi" w:cs="Calibri"/>
                <w:bCs/>
                <w:sz w:val="20"/>
                <w:szCs w:val="20"/>
              </w:rPr>
              <w:t xml:space="preserve">of </w:t>
            </w:r>
            <w:r w:rsidRPr="00590668">
              <w:rPr>
                <w:rFonts w:asciiTheme="minorHAnsi" w:eastAsia="Calibri" w:hAnsiTheme="minorHAnsi" w:cs="Calibri"/>
                <w:bCs/>
                <w:sz w:val="20"/>
                <w:szCs w:val="20"/>
              </w:rPr>
              <w:t>IT skills</w:t>
            </w:r>
            <w:r w:rsidRPr="00590668">
              <w:rPr>
                <w:rFonts w:asciiTheme="minorHAnsi" w:eastAsia="Calibri" w:hAnsiTheme="minorHAnsi" w:cs="Calibri"/>
                <w:sz w:val="20"/>
                <w:szCs w:val="20"/>
              </w:rPr>
              <w:t xml:space="preserve">  </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82B8DB" w14:textId="77777777" w:rsidR="00B839F4" w:rsidRPr="00590668" w:rsidRDefault="00B839F4" w:rsidP="00B839F4">
            <w:pPr>
              <w:spacing w:before="100" w:beforeAutospacing="1" w:after="100" w:afterAutospacing="1" w:line="240" w:lineRule="auto"/>
              <w:contextualSpacing/>
              <w:rPr>
                <w:rFonts w:asciiTheme="minorHAnsi" w:hAnsiTheme="minorHAnsi"/>
                <w:sz w:val="20"/>
                <w:szCs w:val="20"/>
              </w:rPr>
            </w:pPr>
            <w:r w:rsidRPr="00590668">
              <w:rPr>
                <w:rFonts w:asciiTheme="minorHAnsi" w:eastAsia="Arial" w:hAnsiTheme="minorHAnsi" w:cs="Arial"/>
                <w:sz w:val="20"/>
                <w:szCs w:val="20"/>
              </w:rPr>
              <w:t xml:space="preserve">Interview </w:t>
            </w:r>
          </w:p>
        </w:tc>
      </w:tr>
    </w:tbl>
    <w:p w14:paraId="03B30248" w14:textId="21B02F67" w:rsidR="00C63C66" w:rsidRDefault="00C63C66"/>
    <w:p w14:paraId="7F173631" w14:textId="3886E359" w:rsidR="00B839F4" w:rsidRDefault="00B839F4"/>
    <w:p w14:paraId="3BF41C07" w14:textId="77777777" w:rsidR="00194F37" w:rsidRPr="00194F37" w:rsidRDefault="00194F37" w:rsidP="00194F37">
      <w:pPr>
        <w:rPr>
          <w:rFonts w:asciiTheme="minorHAnsi" w:hAnsiTheme="minorHAnsi"/>
          <w:b/>
          <w:bCs/>
          <w:i/>
          <w:iCs/>
          <w:sz w:val="18"/>
          <w:szCs w:val="18"/>
        </w:rPr>
      </w:pPr>
      <w:r w:rsidRPr="00194F37">
        <w:rPr>
          <w:rFonts w:asciiTheme="minorHAnsi" w:hAnsiTheme="minorHAnsi"/>
          <w:b/>
          <w:bCs/>
          <w:i/>
          <w:iCs/>
          <w:sz w:val="18"/>
          <w:szCs w:val="18"/>
        </w:rPr>
        <w:t>This job description is provided as a guide to the role. It is not intended to be an exhaustive description of duties and responsibilities and may be subject to periodic revision. </w:t>
      </w:r>
    </w:p>
    <w:p w14:paraId="2CC200DF" w14:textId="57CD3F27" w:rsidR="00194F37" w:rsidRPr="00194F37" w:rsidRDefault="00194F37" w:rsidP="00194F37">
      <w:pPr>
        <w:rPr>
          <w:rFonts w:asciiTheme="minorHAnsi" w:hAnsiTheme="minorHAnsi"/>
          <w:b/>
          <w:bCs/>
          <w:i/>
          <w:iCs/>
          <w:sz w:val="18"/>
          <w:szCs w:val="18"/>
        </w:rPr>
      </w:pPr>
      <w:r w:rsidRPr="00194F37">
        <w:rPr>
          <w:rFonts w:asciiTheme="minorHAnsi" w:hAnsiTheme="minorHAnsi"/>
          <w:b/>
          <w:bCs/>
          <w:i/>
          <w:iCs/>
          <w:sz w:val="18"/>
          <w:szCs w:val="18"/>
        </w:rPr>
        <w:t>Oxford International is committed to safeguarding and promoting the welfare of children, and applicants must be willing to undergo child protection screening appropriate to the post, including checks with past employers and the Disclosure and Barring Service. This role involves working with children and is exempt from the Rehabilitation of Offenders Act 1974. </w:t>
      </w:r>
    </w:p>
    <w:p w14:paraId="29A84215" w14:textId="77777777" w:rsidR="00194F37" w:rsidRPr="00194F37" w:rsidRDefault="00194F37" w:rsidP="00194F37">
      <w:pPr>
        <w:rPr>
          <w:rFonts w:asciiTheme="minorHAnsi" w:hAnsiTheme="minorHAnsi"/>
          <w:b/>
          <w:bCs/>
          <w:i/>
          <w:iCs/>
          <w:sz w:val="18"/>
          <w:szCs w:val="18"/>
        </w:rPr>
      </w:pPr>
      <w:r w:rsidRPr="00194F37">
        <w:rPr>
          <w:rFonts w:asciiTheme="minorHAnsi" w:hAnsiTheme="minorHAnsi"/>
          <w:b/>
          <w:bCs/>
          <w:i/>
          <w:iCs/>
          <w:sz w:val="18"/>
          <w:szCs w:val="18"/>
        </w:rPr>
        <w:t>Oxford International is an equal opportunity employer. Every applicant and employee has the same opportunities regardless of race, colour, ancestry, religion, sex, national origin, sexual orientation, age, citizenship, marital status, disability, gender, gender identity or expression, or veteran status. </w:t>
      </w:r>
    </w:p>
    <w:p w14:paraId="29CC9664" w14:textId="77777777" w:rsidR="00B839F4" w:rsidRDefault="00B839F4"/>
    <w:sectPr w:rsidR="00B839F4" w:rsidSect="0002157E">
      <w:footerReference w:type="even" r:id="rId11"/>
      <w:footerReference w:type="default" r:id="rId12"/>
      <w:pgSz w:w="11904"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56DFB" w14:textId="77777777" w:rsidR="00B621C0" w:rsidRDefault="00B621C0">
      <w:pPr>
        <w:spacing w:after="0" w:line="240" w:lineRule="auto"/>
      </w:pPr>
      <w:r>
        <w:separator/>
      </w:r>
    </w:p>
  </w:endnote>
  <w:endnote w:type="continuationSeparator" w:id="0">
    <w:p w14:paraId="0F557C79" w14:textId="77777777" w:rsidR="00B621C0" w:rsidRDefault="00B62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07656" w14:textId="77777777" w:rsidR="00C63C66" w:rsidRDefault="00151370" w:rsidP="003D62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308A37A" w14:textId="77777777" w:rsidR="00C63C66" w:rsidRDefault="00C63C66" w:rsidP="005906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7580587"/>
      <w:docPartObj>
        <w:docPartGallery w:val="Page Numbers (Bottom of Page)"/>
        <w:docPartUnique/>
      </w:docPartObj>
    </w:sdtPr>
    <w:sdtContent>
      <w:p w14:paraId="6E8E251E" w14:textId="77777777" w:rsidR="00C63C66" w:rsidRDefault="00151370" w:rsidP="003D62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32D8B9" w14:textId="77777777" w:rsidR="00C63C66" w:rsidRDefault="00C63C66" w:rsidP="005906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496FA" w14:textId="77777777" w:rsidR="00B621C0" w:rsidRDefault="00B621C0">
      <w:pPr>
        <w:spacing w:after="0" w:line="240" w:lineRule="auto"/>
      </w:pPr>
      <w:r>
        <w:separator/>
      </w:r>
    </w:p>
  </w:footnote>
  <w:footnote w:type="continuationSeparator" w:id="0">
    <w:p w14:paraId="5F090388" w14:textId="77777777" w:rsidR="00B621C0" w:rsidRDefault="00B62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F0487"/>
    <w:multiLevelType w:val="hybridMultilevel"/>
    <w:tmpl w:val="CD141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4B5530"/>
    <w:multiLevelType w:val="hybridMultilevel"/>
    <w:tmpl w:val="DB56F07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B74A1A"/>
    <w:multiLevelType w:val="hybridMultilevel"/>
    <w:tmpl w:val="3C04B100"/>
    <w:lvl w:ilvl="0" w:tplc="E070CAA6">
      <w:start w:val="1"/>
      <w:numFmt w:val="bullet"/>
      <w:lvlText w:val="•"/>
      <w:lvlJc w:val="left"/>
      <w:pPr>
        <w:ind w:left="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707196">
      <w:start w:val="1"/>
      <w:numFmt w:val="bullet"/>
      <w:lvlText w:val="o"/>
      <w:lvlJc w:val="left"/>
      <w:pPr>
        <w:ind w:left="1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2620E6">
      <w:start w:val="1"/>
      <w:numFmt w:val="bullet"/>
      <w:lvlText w:val="▪"/>
      <w:lvlJc w:val="left"/>
      <w:pPr>
        <w:ind w:left="20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144CF6">
      <w:start w:val="1"/>
      <w:numFmt w:val="bullet"/>
      <w:lvlText w:val="•"/>
      <w:lvlJc w:val="left"/>
      <w:pPr>
        <w:ind w:left="2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6E62E8">
      <w:start w:val="1"/>
      <w:numFmt w:val="bullet"/>
      <w:lvlText w:val="o"/>
      <w:lvlJc w:val="left"/>
      <w:pPr>
        <w:ind w:left="34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5249E2">
      <w:start w:val="1"/>
      <w:numFmt w:val="bullet"/>
      <w:lvlText w:val="▪"/>
      <w:lvlJc w:val="left"/>
      <w:pPr>
        <w:ind w:left="41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16A508">
      <w:start w:val="1"/>
      <w:numFmt w:val="bullet"/>
      <w:lvlText w:val="•"/>
      <w:lvlJc w:val="left"/>
      <w:pPr>
        <w:ind w:left="4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02904E">
      <w:start w:val="1"/>
      <w:numFmt w:val="bullet"/>
      <w:lvlText w:val="o"/>
      <w:lvlJc w:val="left"/>
      <w:pPr>
        <w:ind w:left="56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901F18">
      <w:start w:val="1"/>
      <w:numFmt w:val="bullet"/>
      <w:lvlText w:val="▪"/>
      <w:lvlJc w:val="left"/>
      <w:pPr>
        <w:ind w:left="63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F1953D3"/>
    <w:multiLevelType w:val="hybridMultilevel"/>
    <w:tmpl w:val="44526A38"/>
    <w:lvl w:ilvl="0" w:tplc="FF2620E6">
      <w:start w:val="1"/>
      <w:numFmt w:val="bullet"/>
      <w:lvlText w:val="▪"/>
      <w:lvlJc w:val="left"/>
      <w:pPr>
        <w:ind w:left="360" w:hanging="360"/>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E1D7AAF"/>
    <w:multiLevelType w:val="hybridMultilevel"/>
    <w:tmpl w:val="A2704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31D4154"/>
    <w:multiLevelType w:val="hybridMultilevel"/>
    <w:tmpl w:val="F858D98E"/>
    <w:lvl w:ilvl="0" w:tplc="FF2620E6">
      <w:start w:val="1"/>
      <w:numFmt w:val="bullet"/>
      <w:lvlText w:val="▪"/>
      <w:lvlJc w:val="left"/>
      <w:pPr>
        <w:ind w:left="36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E712870"/>
    <w:multiLevelType w:val="hybridMultilevel"/>
    <w:tmpl w:val="007849BC"/>
    <w:lvl w:ilvl="0" w:tplc="FF2620E6">
      <w:start w:val="1"/>
      <w:numFmt w:val="bullet"/>
      <w:lvlText w:val="▪"/>
      <w:lvlJc w:val="left"/>
      <w:pPr>
        <w:ind w:left="36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15F293D"/>
    <w:multiLevelType w:val="hybridMultilevel"/>
    <w:tmpl w:val="86CCD50C"/>
    <w:lvl w:ilvl="0" w:tplc="FF2620E6">
      <w:start w:val="1"/>
      <w:numFmt w:val="bullet"/>
      <w:lvlText w:val="▪"/>
      <w:lvlJc w:val="left"/>
      <w:pPr>
        <w:ind w:left="36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66972338">
    <w:abstractNumId w:val="2"/>
  </w:num>
  <w:num w:numId="2" w16cid:durableId="844127148">
    <w:abstractNumId w:val="4"/>
  </w:num>
  <w:num w:numId="3" w16cid:durableId="807674070">
    <w:abstractNumId w:val="1"/>
  </w:num>
  <w:num w:numId="4" w16cid:durableId="1655912238">
    <w:abstractNumId w:val="3"/>
  </w:num>
  <w:num w:numId="5" w16cid:durableId="1567061530">
    <w:abstractNumId w:val="7"/>
  </w:num>
  <w:num w:numId="6" w16cid:durableId="530581234">
    <w:abstractNumId w:val="5"/>
  </w:num>
  <w:num w:numId="7" w16cid:durableId="854266039">
    <w:abstractNumId w:val="6"/>
  </w:num>
  <w:num w:numId="8" w16cid:durableId="1059207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9F4"/>
    <w:rsid w:val="00053B06"/>
    <w:rsid w:val="000D5F92"/>
    <w:rsid w:val="000E73A1"/>
    <w:rsid w:val="0010394C"/>
    <w:rsid w:val="00105542"/>
    <w:rsid w:val="00151370"/>
    <w:rsid w:val="00194F37"/>
    <w:rsid w:val="00264D9D"/>
    <w:rsid w:val="002A135A"/>
    <w:rsid w:val="003421EC"/>
    <w:rsid w:val="003E66DB"/>
    <w:rsid w:val="00442ABC"/>
    <w:rsid w:val="00445AD9"/>
    <w:rsid w:val="00456D1F"/>
    <w:rsid w:val="004C3EBE"/>
    <w:rsid w:val="004F7090"/>
    <w:rsid w:val="00535248"/>
    <w:rsid w:val="0056133F"/>
    <w:rsid w:val="005935DE"/>
    <w:rsid w:val="005F3923"/>
    <w:rsid w:val="00614236"/>
    <w:rsid w:val="00654766"/>
    <w:rsid w:val="006C5459"/>
    <w:rsid w:val="006D1B46"/>
    <w:rsid w:val="0078218F"/>
    <w:rsid w:val="007B240D"/>
    <w:rsid w:val="008D124F"/>
    <w:rsid w:val="009527A0"/>
    <w:rsid w:val="00954B15"/>
    <w:rsid w:val="009912C0"/>
    <w:rsid w:val="00A66870"/>
    <w:rsid w:val="00AC7852"/>
    <w:rsid w:val="00B61964"/>
    <w:rsid w:val="00B621C0"/>
    <w:rsid w:val="00B839F4"/>
    <w:rsid w:val="00BE2BCC"/>
    <w:rsid w:val="00BE7BEF"/>
    <w:rsid w:val="00C26A17"/>
    <w:rsid w:val="00C63C66"/>
    <w:rsid w:val="00C9609C"/>
    <w:rsid w:val="00CE5FDD"/>
    <w:rsid w:val="00D4134B"/>
    <w:rsid w:val="00E30145"/>
    <w:rsid w:val="00E712AD"/>
    <w:rsid w:val="00F44586"/>
    <w:rsid w:val="00FA74E6"/>
    <w:rsid w:val="097A597A"/>
    <w:rsid w:val="19F02B21"/>
    <w:rsid w:val="2E17E5E5"/>
    <w:rsid w:val="52B0DD7E"/>
    <w:rsid w:val="57870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6AEFE"/>
  <w15:chartTrackingRefBased/>
  <w15:docId w15:val="{BA9673F3-887A-4048-82D9-880BC804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9F4"/>
    <w:pPr>
      <w:spacing w:after="160" w:line="259" w:lineRule="auto"/>
    </w:pPr>
    <w:rPr>
      <w:rFonts w:ascii="Calibri" w:eastAsia="Calibri" w:hAnsi="Calibri" w:cs="Calibri"/>
      <w:color w:val="000000"/>
      <w:sz w:val="22"/>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rsid w:val="00B839F4"/>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B839F4"/>
    <w:pPr>
      <w:spacing w:after="0" w:line="240" w:lineRule="auto"/>
      <w:ind w:left="720"/>
      <w:contextualSpacing/>
    </w:pPr>
    <w:rPr>
      <w:rFonts w:ascii="Times New Roman" w:eastAsia="Times New Roman" w:hAnsi="Times New Roman" w:cs="Times New Roman"/>
      <w:color w:val="auto"/>
      <w:sz w:val="24"/>
      <w:lang w:eastAsia="en-US" w:bidi="ar-SA"/>
    </w:rPr>
  </w:style>
  <w:style w:type="paragraph" w:styleId="Footer">
    <w:name w:val="footer"/>
    <w:basedOn w:val="Normal"/>
    <w:link w:val="FooterChar"/>
    <w:uiPriority w:val="99"/>
    <w:unhideWhenUsed/>
    <w:rsid w:val="00B839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9F4"/>
    <w:rPr>
      <w:rFonts w:ascii="Calibri" w:eastAsia="Calibri" w:hAnsi="Calibri" w:cs="Calibri"/>
      <w:color w:val="000000"/>
      <w:sz w:val="22"/>
      <w:lang w:eastAsia="en-GB" w:bidi="en-GB"/>
    </w:rPr>
  </w:style>
  <w:style w:type="character" w:styleId="PageNumber">
    <w:name w:val="page number"/>
    <w:basedOn w:val="DefaultParagraphFont"/>
    <w:uiPriority w:val="99"/>
    <w:semiHidden/>
    <w:unhideWhenUsed/>
    <w:rsid w:val="00B83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3555900">
      <w:bodyDiv w:val="1"/>
      <w:marLeft w:val="0"/>
      <w:marRight w:val="0"/>
      <w:marTop w:val="0"/>
      <w:marBottom w:val="0"/>
      <w:divBdr>
        <w:top w:val="none" w:sz="0" w:space="0" w:color="auto"/>
        <w:left w:val="none" w:sz="0" w:space="0" w:color="auto"/>
        <w:bottom w:val="none" w:sz="0" w:space="0" w:color="auto"/>
        <w:right w:val="none" w:sz="0" w:space="0" w:color="auto"/>
      </w:divBdr>
      <w:divsChild>
        <w:div w:id="266931551">
          <w:marLeft w:val="0"/>
          <w:marRight w:val="0"/>
          <w:marTop w:val="0"/>
          <w:marBottom w:val="0"/>
          <w:divBdr>
            <w:top w:val="none" w:sz="0" w:space="0" w:color="auto"/>
            <w:left w:val="none" w:sz="0" w:space="0" w:color="auto"/>
            <w:bottom w:val="none" w:sz="0" w:space="0" w:color="auto"/>
            <w:right w:val="none" w:sz="0" w:space="0" w:color="auto"/>
          </w:divBdr>
        </w:div>
        <w:div w:id="2071880980">
          <w:marLeft w:val="0"/>
          <w:marRight w:val="0"/>
          <w:marTop w:val="0"/>
          <w:marBottom w:val="0"/>
          <w:divBdr>
            <w:top w:val="none" w:sz="0" w:space="0" w:color="auto"/>
            <w:left w:val="none" w:sz="0" w:space="0" w:color="auto"/>
            <w:bottom w:val="none" w:sz="0" w:space="0" w:color="auto"/>
            <w:right w:val="none" w:sz="0" w:space="0" w:color="auto"/>
          </w:divBdr>
        </w:div>
        <w:div w:id="1138499599">
          <w:marLeft w:val="0"/>
          <w:marRight w:val="0"/>
          <w:marTop w:val="0"/>
          <w:marBottom w:val="0"/>
          <w:divBdr>
            <w:top w:val="none" w:sz="0" w:space="0" w:color="auto"/>
            <w:left w:val="none" w:sz="0" w:space="0" w:color="auto"/>
            <w:bottom w:val="none" w:sz="0" w:space="0" w:color="auto"/>
            <w:right w:val="none" w:sz="0" w:space="0" w:color="auto"/>
          </w:divBdr>
        </w:div>
        <w:div w:id="1800684037">
          <w:marLeft w:val="0"/>
          <w:marRight w:val="0"/>
          <w:marTop w:val="0"/>
          <w:marBottom w:val="0"/>
          <w:divBdr>
            <w:top w:val="none" w:sz="0" w:space="0" w:color="auto"/>
            <w:left w:val="none" w:sz="0" w:space="0" w:color="auto"/>
            <w:bottom w:val="none" w:sz="0" w:space="0" w:color="auto"/>
            <w:right w:val="none" w:sz="0" w:space="0" w:color="auto"/>
          </w:divBdr>
        </w:div>
      </w:divsChild>
    </w:div>
    <w:div w:id="1851722518">
      <w:bodyDiv w:val="1"/>
      <w:marLeft w:val="0"/>
      <w:marRight w:val="0"/>
      <w:marTop w:val="0"/>
      <w:marBottom w:val="0"/>
      <w:divBdr>
        <w:top w:val="none" w:sz="0" w:space="0" w:color="auto"/>
        <w:left w:val="none" w:sz="0" w:space="0" w:color="auto"/>
        <w:bottom w:val="none" w:sz="0" w:space="0" w:color="auto"/>
        <w:right w:val="none" w:sz="0" w:space="0" w:color="auto"/>
      </w:divBdr>
      <w:divsChild>
        <w:div w:id="1811360817">
          <w:marLeft w:val="0"/>
          <w:marRight w:val="0"/>
          <w:marTop w:val="0"/>
          <w:marBottom w:val="0"/>
          <w:divBdr>
            <w:top w:val="none" w:sz="0" w:space="0" w:color="auto"/>
            <w:left w:val="none" w:sz="0" w:space="0" w:color="auto"/>
            <w:bottom w:val="none" w:sz="0" w:space="0" w:color="auto"/>
            <w:right w:val="none" w:sz="0" w:space="0" w:color="auto"/>
          </w:divBdr>
        </w:div>
        <w:div w:id="1793205751">
          <w:marLeft w:val="0"/>
          <w:marRight w:val="0"/>
          <w:marTop w:val="0"/>
          <w:marBottom w:val="0"/>
          <w:divBdr>
            <w:top w:val="none" w:sz="0" w:space="0" w:color="auto"/>
            <w:left w:val="none" w:sz="0" w:space="0" w:color="auto"/>
            <w:bottom w:val="none" w:sz="0" w:space="0" w:color="auto"/>
            <w:right w:val="none" w:sz="0" w:space="0" w:color="auto"/>
          </w:divBdr>
        </w:div>
        <w:div w:id="1960410883">
          <w:marLeft w:val="0"/>
          <w:marRight w:val="0"/>
          <w:marTop w:val="0"/>
          <w:marBottom w:val="0"/>
          <w:divBdr>
            <w:top w:val="none" w:sz="0" w:space="0" w:color="auto"/>
            <w:left w:val="none" w:sz="0" w:space="0" w:color="auto"/>
            <w:bottom w:val="none" w:sz="0" w:space="0" w:color="auto"/>
            <w:right w:val="none" w:sz="0" w:space="0" w:color="auto"/>
          </w:divBdr>
        </w:div>
        <w:div w:id="946889427">
          <w:marLeft w:val="0"/>
          <w:marRight w:val="0"/>
          <w:marTop w:val="0"/>
          <w:marBottom w:val="0"/>
          <w:divBdr>
            <w:top w:val="none" w:sz="0" w:space="0" w:color="auto"/>
            <w:left w:val="none" w:sz="0" w:space="0" w:color="auto"/>
            <w:bottom w:val="none" w:sz="0" w:space="0" w:color="auto"/>
            <w:right w:val="none" w:sz="0" w:space="0" w:color="auto"/>
          </w:divBdr>
        </w:div>
      </w:divsChild>
    </w:div>
    <w:div w:id="198030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3b9562-e22f-487a-843b-5ffd5d115b43">
      <Terms xmlns="http://schemas.microsoft.com/office/infopath/2007/PartnerControls"/>
    </lcf76f155ced4ddcb4097134ff3c332f>
    <TaxCatchAll xmlns="c2e24e24-7343-4b2c-9127-5c4fd6b54a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799F1C6B63F74EB5FAF05F84695DCD" ma:contentTypeVersion="17" ma:contentTypeDescription="Create a new document." ma:contentTypeScope="" ma:versionID="0615c64e9c212969f71b1e1877c67e1a">
  <xsd:schema xmlns:xsd="http://www.w3.org/2001/XMLSchema" xmlns:xs="http://www.w3.org/2001/XMLSchema" xmlns:p="http://schemas.microsoft.com/office/2006/metadata/properties" xmlns:ns2="d53b9562-e22f-487a-843b-5ffd5d115b43" xmlns:ns3="c2e24e24-7343-4b2c-9127-5c4fd6b54a67" targetNamespace="http://schemas.microsoft.com/office/2006/metadata/properties" ma:root="true" ma:fieldsID="a55afd99bca3d532e5a9a6488670d44f" ns2:_="" ns3:_="">
    <xsd:import namespace="d53b9562-e22f-487a-843b-5ffd5d115b43"/>
    <xsd:import namespace="c2e24e24-7343-4b2c-9127-5c4fd6b54a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b9562-e22f-487a-843b-5ffd5d115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e24e24-7343-4b2c-9127-5c4fd6b54a6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0b07341-4716-4b6f-9a13-be2d6990266c}" ma:internalName="TaxCatchAll" ma:showField="CatchAllData" ma:web="c2e24e24-7343-4b2c-9127-5c4fd6b54a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0BD61B-2A6F-4AEA-817C-B4521F1E2B17}">
  <ds:schemaRefs>
    <ds:schemaRef ds:uri="http://schemas.microsoft.com/sharepoint/v3/contenttype/forms"/>
  </ds:schemaRefs>
</ds:datastoreItem>
</file>

<file path=customXml/itemProps2.xml><?xml version="1.0" encoding="utf-8"?>
<ds:datastoreItem xmlns:ds="http://schemas.openxmlformats.org/officeDocument/2006/customXml" ds:itemID="{8F52C08C-9C22-4B2C-8E77-7BCFEA1DF13B}">
  <ds:schemaRefs>
    <ds:schemaRef ds:uri="http://schemas.microsoft.com/office/2006/metadata/properties"/>
    <ds:schemaRef ds:uri="http://schemas.microsoft.com/office/infopath/2007/PartnerControls"/>
    <ds:schemaRef ds:uri="d53b9562-e22f-487a-843b-5ffd5d115b43"/>
    <ds:schemaRef ds:uri="c2e24e24-7343-4b2c-9127-5c4fd6b54a67"/>
  </ds:schemaRefs>
</ds:datastoreItem>
</file>

<file path=customXml/itemProps3.xml><?xml version="1.0" encoding="utf-8"?>
<ds:datastoreItem xmlns:ds="http://schemas.openxmlformats.org/officeDocument/2006/customXml" ds:itemID="{E28C15C5-F087-4AEB-B493-6B0B3D2AD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b9562-e22f-487a-843b-5ffd5d115b43"/>
    <ds:schemaRef ds:uri="c2e24e24-7343-4b2c-9127-5c4fd6b54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792</Words>
  <Characters>4659</Characters>
  <Application>Microsoft Office Word</Application>
  <DocSecurity>0</DocSecurity>
  <Lines>140</Lines>
  <Paragraphs>78</Paragraphs>
  <ScaleCrop>false</ScaleCrop>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Faal Jammeh</dc:creator>
  <cp:keywords/>
  <dc:description/>
  <cp:lastModifiedBy>Enrique Quintana</cp:lastModifiedBy>
  <cp:revision>4</cp:revision>
  <dcterms:created xsi:type="dcterms:W3CDTF">2024-08-22T14:54:00Z</dcterms:created>
  <dcterms:modified xsi:type="dcterms:W3CDTF">2024-08-22T17:01:00Z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0x010100AA799F1C6B63F74EB5FAF05F84695DCD</vt:lpwstr>
  </property>
  <property fmtid="{D5CDD505-2E9C-101B-9397-08002B2CF9AE}" pid="3" name="MediaServiceImageTags">
    <vt:lpwstr/>
  </property>
  <property fmtid="{D5CDD505-2E9C-101B-9397-08002B2CF9AE}" pid="4" name="GrammarlyDocumentId">
    <vt:lpwstr>20fffacfa1a115373e72ffe6b710b1677311bcfbd50feac495c99de1b27d1403</vt:lpwstr>
  </property>
</Properties>
</file>